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7C0B" w:rsidRPr="00D12D05" w:rsidRDefault="00EB7C0B" w:rsidP="00EB7C0B">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Pr>
          <w:rFonts w:ascii="Times New Roman" w:hAnsi="Times New Roman"/>
          <w:sz w:val="28"/>
          <w:szCs w:val="28"/>
        </w:rPr>
        <w:t>№</w:t>
      </w:r>
      <w:r w:rsidR="00E528A9">
        <w:rPr>
          <w:rFonts w:ascii="Times New Roman" w:hAnsi="Times New Roman"/>
          <w:sz w:val="28"/>
          <w:szCs w:val="28"/>
        </w:rPr>
        <w:t>10</w:t>
      </w:r>
    </w:p>
    <w:p w:rsidR="00EB7C0B" w:rsidRPr="00D12D05" w:rsidRDefault="00EB7C0B" w:rsidP="00EB7C0B">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EB7C0B" w:rsidRPr="00D12D05" w:rsidRDefault="00EB7C0B" w:rsidP="00EB7C0B">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___________</w:t>
      </w:r>
      <w:r w:rsidRPr="00D12D05">
        <w:rPr>
          <w:rFonts w:ascii="Times New Roman" w:hAnsi="Times New Roman"/>
          <w:sz w:val="28"/>
          <w:szCs w:val="28"/>
        </w:rPr>
        <w:t xml:space="preserve"> №</w:t>
      </w:r>
      <w:r>
        <w:rPr>
          <w:rFonts w:ascii="Times New Roman" w:hAnsi="Times New Roman"/>
          <w:sz w:val="28"/>
          <w:szCs w:val="28"/>
        </w:rPr>
        <w:t xml:space="preserve"> _____</w:t>
      </w:r>
    </w:p>
    <w:p w:rsidR="00EB7C0B" w:rsidRDefault="00EB7C0B" w:rsidP="00EB7C0B">
      <w:pPr>
        <w:spacing w:after="0" w:line="240" w:lineRule="auto"/>
        <w:jc w:val="right"/>
        <w:rPr>
          <w:rFonts w:ascii="Times New Roman" w:hAnsi="Times New Roman"/>
          <w:sz w:val="28"/>
          <w:szCs w:val="28"/>
        </w:rPr>
      </w:pPr>
    </w:p>
    <w:p w:rsidR="00726A26" w:rsidRPr="00CD7EE1" w:rsidRDefault="00EB7C0B" w:rsidP="00E619A7">
      <w:pPr>
        <w:spacing w:after="0" w:line="240" w:lineRule="auto"/>
        <w:jc w:val="right"/>
        <w:rPr>
          <w:rFonts w:ascii="Times New Roman" w:hAnsi="Times New Roman"/>
          <w:sz w:val="28"/>
          <w:szCs w:val="28"/>
        </w:rPr>
      </w:pPr>
      <w:r>
        <w:rPr>
          <w:rFonts w:ascii="Times New Roman" w:hAnsi="Times New Roman"/>
          <w:sz w:val="28"/>
          <w:szCs w:val="28"/>
        </w:rPr>
        <w:t>«</w:t>
      </w:r>
      <w:r w:rsidR="00726A26" w:rsidRPr="00CD7EE1">
        <w:rPr>
          <w:rFonts w:ascii="Times New Roman" w:hAnsi="Times New Roman"/>
          <w:sz w:val="28"/>
          <w:szCs w:val="28"/>
        </w:rPr>
        <w:t>Приложение №1</w:t>
      </w:r>
      <w:r w:rsidR="00FC44DF">
        <w:rPr>
          <w:rFonts w:ascii="Times New Roman" w:hAnsi="Times New Roman"/>
          <w:sz w:val="28"/>
          <w:szCs w:val="28"/>
        </w:rPr>
        <w:t>1</w:t>
      </w:r>
    </w:p>
    <w:p w:rsidR="00726A26" w:rsidRPr="00CD7EE1" w:rsidRDefault="00726A26" w:rsidP="00582189">
      <w:pPr>
        <w:spacing w:after="0" w:line="240" w:lineRule="auto"/>
        <w:jc w:val="right"/>
        <w:rPr>
          <w:rFonts w:ascii="Times New Roman" w:hAnsi="Times New Roman"/>
          <w:sz w:val="28"/>
          <w:szCs w:val="28"/>
        </w:rPr>
      </w:pPr>
      <w:r w:rsidRPr="00CD7EE1">
        <w:rPr>
          <w:rFonts w:ascii="Times New Roman" w:hAnsi="Times New Roman"/>
          <w:sz w:val="28"/>
          <w:szCs w:val="28"/>
        </w:rPr>
        <w:t>к решению Думы города Пыть-Яха</w:t>
      </w:r>
    </w:p>
    <w:p w:rsidR="00726A26" w:rsidRPr="00CD7EE1" w:rsidRDefault="00726A26" w:rsidP="00582189">
      <w:pPr>
        <w:spacing w:after="0" w:line="240" w:lineRule="auto"/>
        <w:jc w:val="right"/>
        <w:rPr>
          <w:rFonts w:ascii="Times New Roman" w:hAnsi="Times New Roman"/>
          <w:sz w:val="28"/>
          <w:szCs w:val="28"/>
        </w:rPr>
      </w:pPr>
      <w:r>
        <w:rPr>
          <w:rFonts w:ascii="Times New Roman" w:hAnsi="Times New Roman"/>
          <w:sz w:val="28"/>
          <w:szCs w:val="28"/>
        </w:rPr>
        <w:t xml:space="preserve">от </w:t>
      </w:r>
      <w:r w:rsidR="00D72CA7">
        <w:rPr>
          <w:rFonts w:ascii="Times New Roman" w:hAnsi="Times New Roman"/>
          <w:sz w:val="28"/>
          <w:szCs w:val="28"/>
        </w:rPr>
        <w:t>14.12.2018 № 210</w:t>
      </w:r>
    </w:p>
    <w:p w:rsidR="00726A26" w:rsidRPr="00CD7EE1" w:rsidRDefault="00726A26" w:rsidP="00E619A7">
      <w:pPr>
        <w:spacing w:after="0" w:line="240" w:lineRule="auto"/>
        <w:jc w:val="right"/>
        <w:rPr>
          <w:rFonts w:ascii="Times New Roman" w:hAnsi="Times New Roman"/>
          <w:sz w:val="28"/>
          <w:szCs w:val="28"/>
        </w:rPr>
      </w:pPr>
    </w:p>
    <w:p w:rsidR="00726A26" w:rsidRPr="00CD7EE1" w:rsidRDefault="00726A26" w:rsidP="00E619A7">
      <w:pPr>
        <w:spacing w:after="0" w:line="240" w:lineRule="auto"/>
        <w:jc w:val="center"/>
        <w:rPr>
          <w:rFonts w:ascii="Times New Roman" w:hAnsi="Times New Roman"/>
          <w:sz w:val="28"/>
          <w:szCs w:val="28"/>
        </w:rPr>
      </w:pPr>
      <w:r w:rsidRPr="00CD7EE1">
        <w:rPr>
          <w:rFonts w:ascii="Times New Roman" w:hAnsi="Times New Roman"/>
          <w:sz w:val="28"/>
          <w:szCs w:val="28"/>
        </w:rPr>
        <w:t>Ведомственная структура расходов бюджета города Пыть-Яха на 201</w:t>
      </w:r>
      <w:r w:rsidR="006F1EA6">
        <w:rPr>
          <w:rFonts w:ascii="Times New Roman" w:hAnsi="Times New Roman"/>
          <w:sz w:val="28"/>
          <w:szCs w:val="28"/>
        </w:rPr>
        <w:t>9</w:t>
      </w:r>
      <w:r w:rsidRPr="00CD7EE1">
        <w:rPr>
          <w:rFonts w:ascii="Times New Roman" w:hAnsi="Times New Roman"/>
          <w:sz w:val="28"/>
          <w:szCs w:val="28"/>
        </w:rPr>
        <w:t xml:space="preserve"> год</w:t>
      </w:r>
    </w:p>
    <w:p w:rsidR="00726A26" w:rsidRDefault="00726A26" w:rsidP="00E619A7">
      <w:pPr>
        <w:spacing w:after="0" w:line="240" w:lineRule="auto"/>
        <w:jc w:val="right"/>
        <w:rPr>
          <w:rFonts w:ascii="Times New Roman" w:hAnsi="Times New Roman"/>
          <w:sz w:val="24"/>
          <w:szCs w:val="24"/>
        </w:rPr>
      </w:pPr>
      <w:r>
        <w:rPr>
          <w:rFonts w:ascii="Times New Roman" w:hAnsi="Times New Roman"/>
          <w:sz w:val="24"/>
          <w:szCs w:val="24"/>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6"/>
        <w:gridCol w:w="540"/>
        <w:gridCol w:w="416"/>
        <w:gridCol w:w="461"/>
        <w:gridCol w:w="1411"/>
        <w:gridCol w:w="516"/>
        <w:gridCol w:w="1166"/>
        <w:gridCol w:w="1310"/>
      </w:tblGrid>
      <w:tr w:rsidR="00A074E1" w:rsidRPr="00A074E1" w:rsidTr="00A074E1">
        <w:trPr>
          <w:cantSplit/>
          <w:trHeight w:val="230"/>
          <w:tblHeader/>
        </w:trPr>
        <w:tc>
          <w:tcPr>
            <w:tcW w:w="3423" w:type="pct"/>
            <w:vMerge w:val="restart"/>
            <w:shd w:val="clear" w:color="auto" w:fill="auto"/>
            <w:vAlign w:val="center"/>
            <w:hideMark/>
          </w:tcPr>
          <w:p w:rsidR="00A074E1" w:rsidRPr="00A074E1" w:rsidRDefault="00A074E1" w:rsidP="00A074E1">
            <w:pPr>
              <w:spacing w:after="0" w:line="240" w:lineRule="auto"/>
              <w:jc w:val="center"/>
              <w:rPr>
                <w:rFonts w:ascii="Times New Roman" w:eastAsia="Times New Roman" w:hAnsi="Times New Roman"/>
                <w:color w:val="000000"/>
                <w:sz w:val="20"/>
                <w:szCs w:val="20"/>
              </w:rPr>
            </w:pPr>
            <w:r w:rsidRPr="00A074E1">
              <w:rPr>
                <w:rFonts w:ascii="Times New Roman" w:eastAsia="Times New Roman" w:hAnsi="Times New Roman"/>
                <w:color w:val="000000"/>
                <w:sz w:val="20"/>
                <w:szCs w:val="20"/>
              </w:rPr>
              <w:t>Наименование</w:t>
            </w:r>
          </w:p>
        </w:tc>
        <w:tc>
          <w:tcPr>
            <w:tcW w:w="162" w:type="pct"/>
            <w:vMerge w:val="restart"/>
            <w:shd w:val="clear" w:color="auto" w:fill="auto"/>
            <w:vAlign w:val="center"/>
            <w:hideMark/>
          </w:tcPr>
          <w:p w:rsidR="00A074E1" w:rsidRPr="00A074E1" w:rsidRDefault="00A074E1" w:rsidP="00A074E1">
            <w:pPr>
              <w:spacing w:after="0" w:line="240" w:lineRule="auto"/>
              <w:jc w:val="center"/>
              <w:rPr>
                <w:rFonts w:ascii="Times New Roman" w:eastAsia="Times New Roman" w:hAnsi="Times New Roman"/>
                <w:color w:val="000000"/>
                <w:sz w:val="20"/>
                <w:szCs w:val="20"/>
              </w:rPr>
            </w:pPr>
            <w:r w:rsidRPr="00A074E1">
              <w:rPr>
                <w:rFonts w:ascii="Times New Roman" w:eastAsia="Times New Roman" w:hAnsi="Times New Roman"/>
                <w:color w:val="000000"/>
                <w:sz w:val="20"/>
                <w:szCs w:val="20"/>
              </w:rPr>
              <w:t>Вед</w:t>
            </w:r>
          </w:p>
        </w:tc>
        <w:tc>
          <w:tcPr>
            <w:tcW w:w="162" w:type="pct"/>
            <w:vMerge w:val="restart"/>
            <w:shd w:val="clear" w:color="auto" w:fill="auto"/>
            <w:vAlign w:val="center"/>
            <w:hideMark/>
          </w:tcPr>
          <w:p w:rsidR="00A074E1" w:rsidRPr="00A074E1" w:rsidRDefault="00A074E1" w:rsidP="00A074E1">
            <w:pPr>
              <w:spacing w:after="0" w:line="240" w:lineRule="auto"/>
              <w:jc w:val="center"/>
              <w:rPr>
                <w:rFonts w:ascii="Times New Roman" w:eastAsia="Times New Roman" w:hAnsi="Times New Roman"/>
                <w:color w:val="000000"/>
                <w:sz w:val="20"/>
                <w:szCs w:val="20"/>
              </w:rPr>
            </w:pPr>
            <w:r w:rsidRPr="00A074E1">
              <w:rPr>
                <w:rFonts w:ascii="Times New Roman" w:eastAsia="Times New Roman" w:hAnsi="Times New Roman"/>
                <w:color w:val="000000"/>
                <w:sz w:val="20"/>
                <w:szCs w:val="20"/>
              </w:rPr>
              <w:t>Рз</w:t>
            </w:r>
          </w:p>
        </w:tc>
        <w:tc>
          <w:tcPr>
            <w:tcW w:w="162" w:type="pct"/>
            <w:vMerge w:val="restart"/>
            <w:shd w:val="clear" w:color="auto" w:fill="auto"/>
            <w:vAlign w:val="center"/>
            <w:hideMark/>
          </w:tcPr>
          <w:p w:rsidR="00A074E1" w:rsidRPr="00A074E1" w:rsidRDefault="00A074E1" w:rsidP="00A074E1">
            <w:pPr>
              <w:spacing w:after="0" w:line="240" w:lineRule="auto"/>
              <w:jc w:val="center"/>
              <w:rPr>
                <w:rFonts w:ascii="Times New Roman" w:eastAsia="Times New Roman" w:hAnsi="Times New Roman"/>
                <w:color w:val="000000"/>
                <w:sz w:val="20"/>
                <w:szCs w:val="20"/>
              </w:rPr>
            </w:pPr>
            <w:r w:rsidRPr="00A074E1">
              <w:rPr>
                <w:rFonts w:ascii="Times New Roman" w:eastAsia="Times New Roman" w:hAnsi="Times New Roman"/>
                <w:color w:val="000000"/>
                <w:sz w:val="20"/>
                <w:szCs w:val="20"/>
              </w:rPr>
              <w:t>Пр</w:t>
            </w:r>
          </w:p>
        </w:tc>
        <w:tc>
          <w:tcPr>
            <w:tcW w:w="329" w:type="pct"/>
            <w:vMerge w:val="restart"/>
            <w:shd w:val="clear" w:color="auto" w:fill="auto"/>
            <w:vAlign w:val="center"/>
            <w:hideMark/>
          </w:tcPr>
          <w:p w:rsidR="00A074E1" w:rsidRPr="00A074E1" w:rsidRDefault="00A074E1" w:rsidP="00A074E1">
            <w:pPr>
              <w:spacing w:after="0" w:line="240" w:lineRule="auto"/>
              <w:jc w:val="center"/>
              <w:rPr>
                <w:rFonts w:ascii="Times New Roman" w:eastAsia="Times New Roman" w:hAnsi="Times New Roman"/>
                <w:color w:val="000000"/>
                <w:sz w:val="20"/>
                <w:szCs w:val="20"/>
              </w:rPr>
            </w:pPr>
            <w:r w:rsidRPr="00A074E1">
              <w:rPr>
                <w:rFonts w:ascii="Times New Roman" w:eastAsia="Times New Roman" w:hAnsi="Times New Roman"/>
                <w:color w:val="000000"/>
                <w:sz w:val="20"/>
                <w:szCs w:val="20"/>
              </w:rPr>
              <w:t>ЦСР</w:t>
            </w:r>
          </w:p>
        </w:tc>
        <w:tc>
          <w:tcPr>
            <w:tcW w:w="162" w:type="pct"/>
            <w:vMerge w:val="restart"/>
            <w:shd w:val="clear" w:color="auto" w:fill="auto"/>
            <w:vAlign w:val="center"/>
            <w:hideMark/>
          </w:tcPr>
          <w:p w:rsidR="00A074E1" w:rsidRPr="00A074E1" w:rsidRDefault="00A074E1" w:rsidP="00A074E1">
            <w:pPr>
              <w:spacing w:after="0" w:line="240" w:lineRule="auto"/>
              <w:jc w:val="center"/>
              <w:rPr>
                <w:rFonts w:ascii="Times New Roman" w:eastAsia="Times New Roman" w:hAnsi="Times New Roman"/>
                <w:color w:val="000000"/>
                <w:sz w:val="20"/>
                <w:szCs w:val="20"/>
              </w:rPr>
            </w:pPr>
            <w:r w:rsidRPr="00A074E1">
              <w:rPr>
                <w:rFonts w:ascii="Times New Roman" w:eastAsia="Times New Roman" w:hAnsi="Times New Roman"/>
                <w:color w:val="000000"/>
                <w:sz w:val="20"/>
                <w:szCs w:val="20"/>
              </w:rPr>
              <w:t>ВР</w:t>
            </w:r>
          </w:p>
        </w:tc>
        <w:tc>
          <w:tcPr>
            <w:tcW w:w="296" w:type="pct"/>
            <w:vMerge w:val="restart"/>
            <w:shd w:val="clear" w:color="auto" w:fill="auto"/>
            <w:vAlign w:val="center"/>
            <w:hideMark/>
          </w:tcPr>
          <w:p w:rsidR="00A074E1" w:rsidRPr="00A074E1" w:rsidRDefault="00A074E1" w:rsidP="00A074E1">
            <w:pPr>
              <w:spacing w:after="0" w:line="240" w:lineRule="auto"/>
              <w:jc w:val="center"/>
              <w:rPr>
                <w:rFonts w:ascii="Times New Roman" w:eastAsia="Times New Roman" w:hAnsi="Times New Roman"/>
                <w:color w:val="000000"/>
                <w:sz w:val="20"/>
                <w:szCs w:val="20"/>
              </w:rPr>
            </w:pPr>
            <w:r w:rsidRPr="00A074E1">
              <w:rPr>
                <w:rFonts w:ascii="Times New Roman" w:eastAsia="Times New Roman" w:hAnsi="Times New Roman"/>
                <w:color w:val="000000"/>
                <w:sz w:val="20"/>
                <w:szCs w:val="20"/>
              </w:rPr>
              <w:t>Сумма на год</w:t>
            </w:r>
          </w:p>
        </w:tc>
        <w:tc>
          <w:tcPr>
            <w:tcW w:w="303" w:type="pct"/>
            <w:vMerge w:val="restart"/>
            <w:shd w:val="clear" w:color="auto" w:fill="auto"/>
            <w:vAlign w:val="center"/>
            <w:hideMark/>
          </w:tcPr>
          <w:p w:rsidR="00A074E1" w:rsidRPr="00A074E1" w:rsidRDefault="00A074E1" w:rsidP="00A074E1">
            <w:pPr>
              <w:spacing w:after="0" w:line="240" w:lineRule="auto"/>
              <w:jc w:val="center"/>
              <w:rPr>
                <w:rFonts w:ascii="Times New Roman" w:eastAsia="Times New Roman" w:hAnsi="Times New Roman"/>
                <w:color w:val="000000"/>
                <w:sz w:val="20"/>
                <w:szCs w:val="20"/>
              </w:rPr>
            </w:pPr>
            <w:r w:rsidRPr="00A074E1">
              <w:rPr>
                <w:rFonts w:ascii="Times New Roman" w:eastAsia="Times New Roman" w:hAnsi="Times New Roman"/>
                <w:color w:val="000000"/>
                <w:sz w:val="20"/>
                <w:szCs w:val="20"/>
              </w:rPr>
              <w:t>в том числе за счет субвенций из бюджета автономного округа</w:t>
            </w:r>
          </w:p>
        </w:tc>
      </w:tr>
      <w:tr w:rsidR="00A074E1" w:rsidRPr="00A074E1" w:rsidTr="00A074E1">
        <w:trPr>
          <w:cantSplit/>
          <w:trHeight w:val="230"/>
          <w:tblHeader/>
        </w:trPr>
        <w:tc>
          <w:tcPr>
            <w:tcW w:w="3423" w:type="pct"/>
            <w:vMerge/>
            <w:vAlign w:val="center"/>
            <w:hideMark/>
          </w:tcPr>
          <w:p w:rsidR="00A074E1" w:rsidRPr="00A074E1" w:rsidRDefault="00A074E1" w:rsidP="00A074E1">
            <w:pPr>
              <w:spacing w:after="0" w:line="240" w:lineRule="auto"/>
              <w:rPr>
                <w:rFonts w:ascii="Times New Roman" w:eastAsia="Times New Roman" w:hAnsi="Times New Roman"/>
                <w:color w:val="000000"/>
                <w:sz w:val="20"/>
                <w:szCs w:val="20"/>
              </w:rPr>
            </w:pPr>
          </w:p>
        </w:tc>
        <w:tc>
          <w:tcPr>
            <w:tcW w:w="162" w:type="pct"/>
            <w:vMerge/>
            <w:vAlign w:val="center"/>
            <w:hideMark/>
          </w:tcPr>
          <w:p w:rsidR="00A074E1" w:rsidRPr="00A074E1" w:rsidRDefault="00A074E1" w:rsidP="00A074E1">
            <w:pPr>
              <w:spacing w:after="0" w:line="240" w:lineRule="auto"/>
              <w:rPr>
                <w:rFonts w:ascii="Times New Roman" w:eastAsia="Times New Roman" w:hAnsi="Times New Roman"/>
                <w:color w:val="000000"/>
                <w:sz w:val="20"/>
                <w:szCs w:val="20"/>
              </w:rPr>
            </w:pPr>
          </w:p>
        </w:tc>
        <w:tc>
          <w:tcPr>
            <w:tcW w:w="162" w:type="pct"/>
            <w:vMerge/>
            <w:vAlign w:val="center"/>
            <w:hideMark/>
          </w:tcPr>
          <w:p w:rsidR="00A074E1" w:rsidRPr="00A074E1" w:rsidRDefault="00A074E1" w:rsidP="00A074E1">
            <w:pPr>
              <w:spacing w:after="0" w:line="240" w:lineRule="auto"/>
              <w:rPr>
                <w:rFonts w:ascii="Times New Roman" w:eastAsia="Times New Roman" w:hAnsi="Times New Roman"/>
                <w:color w:val="000000"/>
                <w:sz w:val="20"/>
                <w:szCs w:val="20"/>
              </w:rPr>
            </w:pPr>
          </w:p>
        </w:tc>
        <w:tc>
          <w:tcPr>
            <w:tcW w:w="162" w:type="pct"/>
            <w:vMerge/>
            <w:vAlign w:val="center"/>
            <w:hideMark/>
          </w:tcPr>
          <w:p w:rsidR="00A074E1" w:rsidRPr="00A074E1" w:rsidRDefault="00A074E1" w:rsidP="00A074E1">
            <w:pPr>
              <w:spacing w:after="0" w:line="240" w:lineRule="auto"/>
              <w:rPr>
                <w:rFonts w:ascii="Times New Roman" w:eastAsia="Times New Roman" w:hAnsi="Times New Roman"/>
                <w:color w:val="000000"/>
                <w:sz w:val="20"/>
                <w:szCs w:val="20"/>
              </w:rPr>
            </w:pPr>
          </w:p>
        </w:tc>
        <w:tc>
          <w:tcPr>
            <w:tcW w:w="329" w:type="pct"/>
            <w:vMerge/>
            <w:vAlign w:val="center"/>
            <w:hideMark/>
          </w:tcPr>
          <w:p w:rsidR="00A074E1" w:rsidRPr="00A074E1" w:rsidRDefault="00A074E1" w:rsidP="00A074E1">
            <w:pPr>
              <w:spacing w:after="0" w:line="240" w:lineRule="auto"/>
              <w:rPr>
                <w:rFonts w:ascii="Times New Roman" w:eastAsia="Times New Roman" w:hAnsi="Times New Roman"/>
                <w:color w:val="000000"/>
                <w:sz w:val="20"/>
                <w:szCs w:val="20"/>
              </w:rPr>
            </w:pPr>
          </w:p>
        </w:tc>
        <w:tc>
          <w:tcPr>
            <w:tcW w:w="162" w:type="pct"/>
            <w:vMerge/>
            <w:vAlign w:val="center"/>
            <w:hideMark/>
          </w:tcPr>
          <w:p w:rsidR="00A074E1" w:rsidRPr="00A074E1" w:rsidRDefault="00A074E1" w:rsidP="00A074E1">
            <w:pPr>
              <w:spacing w:after="0" w:line="240" w:lineRule="auto"/>
              <w:rPr>
                <w:rFonts w:ascii="Times New Roman" w:eastAsia="Times New Roman" w:hAnsi="Times New Roman"/>
                <w:color w:val="000000"/>
                <w:sz w:val="20"/>
                <w:szCs w:val="20"/>
              </w:rPr>
            </w:pPr>
          </w:p>
        </w:tc>
        <w:tc>
          <w:tcPr>
            <w:tcW w:w="296" w:type="pct"/>
            <w:vMerge/>
            <w:vAlign w:val="center"/>
            <w:hideMark/>
          </w:tcPr>
          <w:p w:rsidR="00A074E1" w:rsidRPr="00A074E1" w:rsidRDefault="00A074E1" w:rsidP="00A074E1">
            <w:pPr>
              <w:spacing w:after="0" w:line="240" w:lineRule="auto"/>
              <w:rPr>
                <w:rFonts w:ascii="Times New Roman" w:eastAsia="Times New Roman" w:hAnsi="Times New Roman"/>
                <w:color w:val="000000"/>
                <w:sz w:val="20"/>
                <w:szCs w:val="20"/>
              </w:rPr>
            </w:pPr>
          </w:p>
        </w:tc>
        <w:tc>
          <w:tcPr>
            <w:tcW w:w="303" w:type="pct"/>
            <w:vMerge/>
            <w:vAlign w:val="center"/>
            <w:hideMark/>
          </w:tcPr>
          <w:p w:rsidR="00A074E1" w:rsidRPr="00A074E1" w:rsidRDefault="00A074E1" w:rsidP="00A074E1">
            <w:pPr>
              <w:spacing w:after="0" w:line="240" w:lineRule="auto"/>
              <w:rPr>
                <w:rFonts w:ascii="Times New Roman" w:eastAsia="Times New Roman" w:hAnsi="Times New Roman"/>
                <w:color w:val="000000"/>
                <w:sz w:val="20"/>
                <w:szCs w:val="20"/>
              </w:rPr>
            </w:pPr>
          </w:p>
        </w:tc>
      </w:tr>
      <w:tr w:rsidR="00A074E1" w:rsidRPr="00A074E1" w:rsidTr="00A074E1">
        <w:trPr>
          <w:cantSplit/>
          <w:trHeight w:val="20"/>
          <w:tblHeader/>
        </w:trPr>
        <w:tc>
          <w:tcPr>
            <w:tcW w:w="3423" w:type="pct"/>
            <w:shd w:val="clear" w:color="auto" w:fill="auto"/>
            <w:vAlign w:val="center"/>
            <w:hideMark/>
          </w:tcPr>
          <w:p w:rsidR="00A074E1" w:rsidRPr="00A074E1" w:rsidRDefault="00A074E1" w:rsidP="00A074E1">
            <w:pPr>
              <w:spacing w:after="0" w:line="240" w:lineRule="auto"/>
              <w:jc w:val="center"/>
              <w:rPr>
                <w:rFonts w:ascii="Times New Roman" w:eastAsia="Times New Roman" w:hAnsi="Times New Roman"/>
                <w:color w:val="000000"/>
                <w:sz w:val="20"/>
                <w:szCs w:val="20"/>
              </w:rPr>
            </w:pPr>
            <w:r w:rsidRPr="00A074E1">
              <w:rPr>
                <w:rFonts w:ascii="Times New Roman" w:eastAsia="Times New Roman" w:hAnsi="Times New Roman"/>
                <w:color w:val="000000"/>
                <w:sz w:val="20"/>
                <w:szCs w:val="20"/>
              </w:rPr>
              <w:t>1</w:t>
            </w:r>
          </w:p>
        </w:tc>
        <w:tc>
          <w:tcPr>
            <w:tcW w:w="162" w:type="pct"/>
            <w:shd w:val="clear" w:color="auto" w:fill="auto"/>
            <w:vAlign w:val="center"/>
            <w:hideMark/>
          </w:tcPr>
          <w:p w:rsidR="00A074E1" w:rsidRPr="00A074E1" w:rsidRDefault="00A074E1" w:rsidP="00A074E1">
            <w:pPr>
              <w:spacing w:after="0" w:line="240" w:lineRule="auto"/>
              <w:jc w:val="center"/>
              <w:rPr>
                <w:rFonts w:ascii="Times New Roman" w:eastAsia="Times New Roman" w:hAnsi="Times New Roman"/>
                <w:color w:val="000000"/>
                <w:sz w:val="20"/>
                <w:szCs w:val="20"/>
              </w:rPr>
            </w:pPr>
            <w:r w:rsidRPr="00A074E1">
              <w:rPr>
                <w:rFonts w:ascii="Times New Roman" w:eastAsia="Times New Roman" w:hAnsi="Times New Roman"/>
                <w:color w:val="000000"/>
                <w:sz w:val="20"/>
                <w:szCs w:val="20"/>
              </w:rPr>
              <w:t>2</w:t>
            </w:r>
          </w:p>
        </w:tc>
        <w:tc>
          <w:tcPr>
            <w:tcW w:w="162" w:type="pct"/>
            <w:shd w:val="clear" w:color="auto" w:fill="auto"/>
            <w:vAlign w:val="center"/>
            <w:hideMark/>
          </w:tcPr>
          <w:p w:rsidR="00A074E1" w:rsidRPr="00A074E1" w:rsidRDefault="00A074E1" w:rsidP="00A074E1">
            <w:pPr>
              <w:spacing w:after="0" w:line="240" w:lineRule="auto"/>
              <w:jc w:val="center"/>
              <w:rPr>
                <w:rFonts w:ascii="Times New Roman" w:eastAsia="Times New Roman" w:hAnsi="Times New Roman"/>
                <w:color w:val="000000"/>
                <w:sz w:val="20"/>
                <w:szCs w:val="20"/>
              </w:rPr>
            </w:pPr>
            <w:r w:rsidRPr="00A074E1">
              <w:rPr>
                <w:rFonts w:ascii="Times New Roman" w:eastAsia="Times New Roman" w:hAnsi="Times New Roman"/>
                <w:color w:val="000000"/>
                <w:sz w:val="20"/>
                <w:szCs w:val="20"/>
              </w:rPr>
              <w:t>3</w:t>
            </w:r>
          </w:p>
        </w:tc>
        <w:tc>
          <w:tcPr>
            <w:tcW w:w="162" w:type="pct"/>
            <w:shd w:val="clear" w:color="auto" w:fill="auto"/>
            <w:vAlign w:val="center"/>
            <w:hideMark/>
          </w:tcPr>
          <w:p w:rsidR="00A074E1" w:rsidRPr="00A074E1" w:rsidRDefault="00A074E1" w:rsidP="00A074E1">
            <w:pPr>
              <w:spacing w:after="0" w:line="240" w:lineRule="auto"/>
              <w:jc w:val="center"/>
              <w:rPr>
                <w:rFonts w:ascii="Times New Roman" w:eastAsia="Times New Roman" w:hAnsi="Times New Roman"/>
                <w:color w:val="000000"/>
                <w:sz w:val="20"/>
                <w:szCs w:val="20"/>
              </w:rPr>
            </w:pPr>
            <w:r w:rsidRPr="00A074E1">
              <w:rPr>
                <w:rFonts w:ascii="Times New Roman" w:eastAsia="Times New Roman" w:hAnsi="Times New Roman"/>
                <w:color w:val="000000"/>
                <w:sz w:val="20"/>
                <w:szCs w:val="20"/>
              </w:rPr>
              <w:t>4</w:t>
            </w:r>
          </w:p>
        </w:tc>
        <w:tc>
          <w:tcPr>
            <w:tcW w:w="329" w:type="pct"/>
            <w:shd w:val="clear" w:color="auto" w:fill="auto"/>
            <w:vAlign w:val="center"/>
            <w:hideMark/>
          </w:tcPr>
          <w:p w:rsidR="00A074E1" w:rsidRPr="00A074E1" w:rsidRDefault="00A074E1" w:rsidP="00A074E1">
            <w:pPr>
              <w:spacing w:after="0" w:line="240" w:lineRule="auto"/>
              <w:jc w:val="center"/>
              <w:rPr>
                <w:rFonts w:ascii="Times New Roman" w:eastAsia="Times New Roman" w:hAnsi="Times New Roman"/>
                <w:color w:val="000000"/>
                <w:sz w:val="20"/>
                <w:szCs w:val="20"/>
              </w:rPr>
            </w:pPr>
            <w:r w:rsidRPr="00A074E1">
              <w:rPr>
                <w:rFonts w:ascii="Times New Roman" w:eastAsia="Times New Roman" w:hAnsi="Times New Roman"/>
                <w:color w:val="000000"/>
                <w:sz w:val="20"/>
                <w:szCs w:val="20"/>
              </w:rPr>
              <w:t>5</w:t>
            </w:r>
          </w:p>
        </w:tc>
        <w:tc>
          <w:tcPr>
            <w:tcW w:w="162" w:type="pct"/>
            <w:shd w:val="clear" w:color="auto" w:fill="auto"/>
            <w:vAlign w:val="center"/>
            <w:hideMark/>
          </w:tcPr>
          <w:p w:rsidR="00A074E1" w:rsidRPr="00A074E1" w:rsidRDefault="00A074E1" w:rsidP="00A074E1">
            <w:pPr>
              <w:spacing w:after="0" w:line="240" w:lineRule="auto"/>
              <w:jc w:val="center"/>
              <w:rPr>
                <w:rFonts w:ascii="Times New Roman" w:eastAsia="Times New Roman" w:hAnsi="Times New Roman"/>
                <w:color w:val="000000"/>
                <w:sz w:val="20"/>
                <w:szCs w:val="20"/>
              </w:rPr>
            </w:pPr>
            <w:r w:rsidRPr="00A074E1">
              <w:rPr>
                <w:rFonts w:ascii="Times New Roman" w:eastAsia="Times New Roman" w:hAnsi="Times New Roman"/>
                <w:color w:val="000000"/>
                <w:sz w:val="20"/>
                <w:szCs w:val="20"/>
              </w:rPr>
              <w:t>6</w:t>
            </w:r>
          </w:p>
        </w:tc>
        <w:tc>
          <w:tcPr>
            <w:tcW w:w="296" w:type="pct"/>
            <w:shd w:val="clear" w:color="auto" w:fill="auto"/>
            <w:vAlign w:val="center"/>
            <w:hideMark/>
          </w:tcPr>
          <w:p w:rsidR="00A074E1" w:rsidRPr="00A074E1" w:rsidRDefault="00A074E1" w:rsidP="00A074E1">
            <w:pPr>
              <w:spacing w:after="0" w:line="240" w:lineRule="auto"/>
              <w:jc w:val="center"/>
              <w:rPr>
                <w:rFonts w:ascii="Times New Roman" w:eastAsia="Times New Roman" w:hAnsi="Times New Roman"/>
                <w:color w:val="000000"/>
                <w:sz w:val="20"/>
                <w:szCs w:val="20"/>
              </w:rPr>
            </w:pPr>
            <w:r w:rsidRPr="00A074E1">
              <w:rPr>
                <w:rFonts w:ascii="Times New Roman" w:eastAsia="Times New Roman" w:hAnsi="Times New Roman"/>
                <w:color w:val="000000"/>
                <w:sz w:val="20"/>
                <w:szCs w:val="20"/>
              </w:rPr>
              <w:t>7</w:t>
            </w:r>
          </w:p>
        </w:tc>
        <w:tc>
          <w:tcPr>
            <w:tcW w:w="303" w:type="pct"/>
            <w:shd w:val="clear" w:color="auto" w:fill="auto"/>
            <w:vAlign w:val="center"/>
            <w:hideMark/>
          </w:tcPr>
          <w:p w:rsidR="00A074E1" w:rsidRPr="00A074E1" w:rsidRDefault="00A074E1" w:rsidP="00A074E1">
            <w:pPr>
              <w:spacing w:after="0" w:line="240" w:lineRule="auto"/>
              <w:jc w:val="center"/>
              <w:rPr>
                <w:rFonts w:ascii="Times New Roman" w:eastAsia="Times New Roman" w:hAnsi="Times New Roman"/>
                <w:color w:val="000000"/>
                <w:sz w:val="20"/>
                <w:szCs w:val="20"/>
              </w:rPr>
            </w:pPr>
            <w:r w:rsidRPr="00A074E1">
              <w:rPr>
                <w:rFonts w:ascii="Times New Roman" w:eastAsia="Times New Roman" w:hAnsi="Times New Roman"/>
                <w:color w:val="000000"/>
                <w:sz w:val="20"/>
                <w:szCs w:val="20"/>
              </w:rPr>
              <w:t>8</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Дума города Пыть-Яха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36 847,9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Общегосударственные вопросы</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36 494,8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bookmarkStart w:id="0" w:name="_GoBack"/>
            <w:bookmarkEnd w:id="0"/>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26 081,8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Непрограммные направления деятельности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26 081,8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26 081,8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26 081,8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17 580,8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17 154,0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17 154,0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424,1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424,1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бюджетные ассигнования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Уплата налогов, сборов и иных платежей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850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Председатель представительного органа муниципального образования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40 1 01 02110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4 837,0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40 1 01 02110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4 837,0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40 1 01 02110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4 837,0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40 1 01 02120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3 664,0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40 1 01 02120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3 664,0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40 1 01 02120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3 664,0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9 662,3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Непрограммные направления деятельности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9 662,3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9 662,3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9 662,3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5 157,3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5 009,0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5 009,0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148,3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148,3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40 1 01 02250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4 505,0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40 1 01 02250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4 505,0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40 1 01 02250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4 505,0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Другие общегосударственные вопросы</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750,7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"Развитие муниципальной службы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211,0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20 1 00 00000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211,0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20 1 02 00000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211,0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20 1 02 99990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211,0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20 1 02 99990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126,0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20 1 02 99990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126,0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20 1 02 99990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20 1 02 99990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Непрограммные направления деятельности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539,7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Непрограммное направление деятельности "Обеспечение деятельности муниципальных органов местного самоуправления"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539,7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Прочие мероприятия органов местного самоуправления городского округа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40 1 01 02400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бюджетные ассигнования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40 1 01 02400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Уплата налогов, сборов и иных платежей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40 1 01 02400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850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 xml:space="preserve">Исполнение отдельных полномочий </w:t>
            </w:r>
            <w:proofErr w:type="gramStart"/>
            <w:r w:rsidRPr="00A074E1">
              <w:rPr>
                <w:rFonts w:ascii="Times New Roman" w:eastAsia="Times New Roman" w:hAnsi="Times New Roman"/>
                <w:sz w:val="20"/>
                <w:szCs w:val="20"/>
              </w:rPr>
              <w:t>Думы  города</w:t>
            </w:r>
            <w:proofErr w:type="gramEnd"/>
            <w:r w:rsidRPr="00A074E1">
              <w:rPr>
                <w:rFonts w:ascii="Times New Roman" w:eastAsia="Times New Roman" w:hAnsi="Times New Roman"/>
                <w:sz w:val="20"/>
                <w:szCs w:val="20"/>
              </w:rPr>
              <w:t xml:space="preserve"> Пыть-Яха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40 1 02 00000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519,7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40 1 02 72020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519,7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40 1 02 72020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187,7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40 1 02 72020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187,7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Социальное обеспечение и иные выплаты населению</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40 1 02 72020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300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332,0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Публичные нормативные выплаты гражданам несоциального характера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40 1 02 72020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330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332,0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Национальная экономика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353,1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Общеэкономические вопросы</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11,0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"Поддержка занятости населения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11,0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06 2 00 00000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11,0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06 2 02 00000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11,0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06 2 02 99990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11,0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06 2 02 99990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11,0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06 2 02 99990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11,0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Связь и информатика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342,1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"Цифровое развитие города Пыть-Яха"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15 0 00 00000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15 0 01 00000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Услуги в области информационных технологий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15 0 01 20070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15 0 01 20070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15 0 01 20070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Непрограммные направления деятельности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312,1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312,1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312,1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Прочие мероприятия органов местного самоуправления городского округа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40 1 01 02400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312,1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40 1 01 02400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312,1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40 1 01 02400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312,1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Администрация города Пыть-Яха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5 346 498,7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1 359 379,5</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Общегосударственные вопросы</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436 070,0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10 780,8</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Функционирование высшего должностного лица субъекта Российской Федерации и муниципального образования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4 859,0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"Развитие муниципальной службы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4 859,0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4 859,0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4 859,0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20 4 01 02030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4 859,0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20 4 01 02030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4 859,0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20 4 01 02030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4 859,0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133 644,3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"Развитие муниципальной службы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133 644,3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133 644,3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133 644,3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133 644,3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111 643,2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111 643,2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17 980,9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17 980,9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бюджетные ассигнования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4 020,2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Уплата налогов, сборов и иных платежей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850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4 020,2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Судебная система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5,6</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"Профилактика правонарушений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5,6</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"Профилактика правонарушений"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5,6</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10 1 04 00000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5,6</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10 1 04 51200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5,6</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10 1 04 51200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5,6</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10 1 04 51200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5,6</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25 123,0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"Развитие муниципальной службы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25 123,0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25 123,0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25 123,0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25 123,0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25 123,0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25 123,0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Резервные фонды</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17 0 00 00000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"Формирование резервных средств в бюджете города"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17 3 00 00000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17 3 01 00000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Резервный фонд администрации города Пыть-Ях</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17 3 01 20220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бюджетные ассигнования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17 3 01 20220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Резервные средства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17 3 01 20220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870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Другие общегосударственные вопросы</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271 938,2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10 775,2</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9 097,2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9 097,2</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"Поддержка семьи, материнства и детства"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02 1 00 00000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9 097,2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9 097,2</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02 1 03 00000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9 097,2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9 097,2</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02 1 03 84270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9 097,2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9 097,2</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02 1 03 84270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8 045,5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8 045,5</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02 1 03 84270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8 045,5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8 045,5</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02 1 03 84270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1 051,7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1 051,7</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02 1 03 84270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1 051,7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1 051,7</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"Профилактика правонарушений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1 977,2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1 678,0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"Профилактика правонарушений"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1 732,2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1 678,0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10 1 03 00000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1 678,0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1 678,0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10 1 03 84250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1 678,0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1 678,0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10 1 03 84250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1 583,2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1 583,2</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10 1 03 84250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1 583,2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1 583,2</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10 1 03 84250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94,8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94,8</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10 1 03 84250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94,8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94,8</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10 1 08 00000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10 1 08 99990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10 1 08 99990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10 1 08 99990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"Проведение всероссийского Дня Трезвости"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10 1 10 00000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14,2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10 1 10 99990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14,2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10 1 10 99990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14,2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10 1 10 99990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14,2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10 2 00 00000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245,0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10 2 02 00000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245,0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10 2 02 99990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245,0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10 2 02 99990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245,0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10 2 02 99990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245,0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11 1 00 00000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11 1 02 00000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11 1 02 99990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11 1 02 99990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11 1 02 99990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11 1 04 00000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11 1 04 99990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11 1 04 99990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11 1 04 99990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11 1 08 00000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11 1 08 99990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11 1 08 99990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11 1 08 99990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11 1 12 00000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11 1 12 99990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11 1 12 99990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11 1 12 99990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45 248,2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"Совершенствование муниципального управления"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14 2 00 00000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45 248,2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14 2 01 00000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45 248,2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14 2 01 00590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17 992,7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14 2 01 00590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17 992,7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14 2 01 00590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17 992,7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14 2 01 82370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25 892,7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14 2 01 82370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25 892,7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14 2 01 82370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25 892,7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 2 01 S2370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1 362,8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 2 01 S2370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1 362,8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Субсидии бюджетным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 2 01 S2370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1 362,8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17 0 00 00000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45 997,4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17 2 00 00000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35 639,8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"Планирование ассигнований на погашение долговых обязательств городского округа"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17 2 02 00000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35 639,8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Исполнение муниципальных гарантий по возможным гарантийным случаям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17 2 02 20370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35 639,8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бюджетные ассигнования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17 2 02 20370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35 639,8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17 2 02 20370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35 639,8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"Формирование резервных средств в бюджете города"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17 3 00 00000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10 357,6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17 3 02 00000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10 357,6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17 3 02 99990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10 357,6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бюджетные ассигнования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17 3 02 99990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10 357,6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Резервные средства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17 3 02 99990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870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10 357,6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18 0 00 00000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1 623,4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18 0 01 00000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1 574,0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18 0 01 61820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1 574,0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18 0 01 61820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1 574,0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18 0 01 61820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630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1 574,0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18 0 02 00000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49,4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18 0 02 99990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49,4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18 0 02 99990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49,4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18 0 02 99990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49,4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13 460,7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19 1 00 00000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12 040,7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19 1 01 00000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2 658,6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19 1 01 99990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2 658,6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19 1 01 99990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2 658,6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19 1 01 99990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2 658,6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19 1 02 00000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9 382,1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19 1 02 99990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9 382,1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19 1 02 99990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7 276,7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19 1 02 99990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7 276,7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бюджетные ассигнования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19 1 02 99990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2 105,4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Уплата налогов, сборов и иных платежей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19 1 02 99990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850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2 105,4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"Ресурсное обеспечение органов местного самоуправления"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19 2 00 00000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1 420,0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"Обеспечение деятельности органов местного самоуправления"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19 2 01 00000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1 420,0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19 2 01 99990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1 420,0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19 2 01 99990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1 420,0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19 2 01 99990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1 420,0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"Развитие муниципальной службы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154 454,1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20 1 00 00000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801,0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20 1 02 00000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801,0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20 1 02 99990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801,0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20 1 02 99990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447,7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20 1 02 99990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447,7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20 1 02 99990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353,3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20 1 02 99990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353,3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20 3 00 00000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20 3 01 00000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20 3 01 99990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Социальное обеспечение и иные выплаты населению</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20 3 01 99990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300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Премии и гранты</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20 3 01 99990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350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153 593,1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153 593,1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152 325,3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134 456,1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казенных учреждений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134 456,1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17 348,7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17 348,7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Социальное обеспечение и иные выплаты населению</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300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320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бюджетные ассигнования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270,5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Уплата налогов, сборов и иных платежей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850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270,5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proofErr w:type="gramStart"/>
            <w:r w:rsidRPr="00A074E1">
              <w:rPr>
                <w:rFonts w:ascii="Times New Roman" w:eastAsia="Times New Roman" w:hAnsi="Times New Roman"/>
                <w:sz w:val="20"/>
                <w:szCs w:val="20"/>
              </w:rPr>
              <w:t>Прочие  мероприятия</w:t>
            </w:r>
            <w:proofErr w:type="gramEnd"/>
            <w:r w:rsidRPr="00A074E1">
              <w:rPr>
                <w:rFonts w:ascii="Times New Roman" w:eastAsia="Times New Roman" w:hAnsi="Times New Roman"/>
                <w:sz w:val="20"/>
                <w:szCs w:val="20"/>
              </w:rPr>
              <w:t xml:space="preserve"> органов местного самоуправления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20 4 01 02400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266,0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бюджетные ассигнования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20 4 01 02400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266,0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Уплата налогов, сборов и иных платежей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20 4 01 02400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850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266,0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20 4 01 72030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1 001,8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20 4 01 72030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306,8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20 4 01 72030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306,8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Социальное обеспечение и иные выплаты населению</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20 4 01 72030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300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695,0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Публичные нормативные выплаты гражданам несоциального характера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20 4 01 72030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330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695,0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Национальная оборона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5 230,9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5 230,9</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Мобилизационная и вневойсковая подготовка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5 230,9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5 230,9</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Непрограммные направления деятельности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5 230,9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5 230,9</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40 2 00 00000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5 230,9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5 230,9</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40 2 00 51180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5 230,9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5 230,9</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40 2 00 51180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5 230,9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5 230,9</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40 2 00 51180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5 230,9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5 230,9</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Национальная безопасность и правоохранительная деятельность</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37 114,3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5 517,6</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Органы юстиции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5 517,6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5 517,6</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"Развитие муниципальной службы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5 517,6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5 517,6</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5 517,6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5 517,6</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5 517,6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5 517,6</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20 4 01 59300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4 409,8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4 409,8</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20 4 01 59300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3 916,8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3 916,8</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20 4 01 59300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3 916,8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3 916,8</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20 4 01 59300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493,0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493,0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20 4 01 59300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493,0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493,0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D9300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1 107,8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1 107,8</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D9300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793,8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793,8</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D9300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793,8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793,8</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D9300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314,0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314,0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D9300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314,0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314,0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гражданская оборона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30 024,0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23 273,0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12 1 00 00000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2 525,2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12 1 01 00000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12 1 01 99990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12 1 01 99990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12 1 01 99990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12 1 02 00000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114,0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12 1 02 99990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114,0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12 1 02 99990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114,0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12 1 02 99990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114,0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12 1 03 00000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13,0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12 1 03 99990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13,0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12 1 03 99990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13,0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12 1 03 99990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13,0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12 1 04 00000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2 383,2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12 1 04 99990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2 383,2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12 1 04 99990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2 383,2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12 1 04 99990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2 383,2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12 2 00 00000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2 199,0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"Обеспечение противопожарной защиты территорий"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12 2 01 00000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2 199,0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12 2 01 61100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1 243,7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бюджетные ассигнования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12 2 01 61100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1 243,7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12 2 01 61100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1 243,7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12 2 01 99990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955,3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12 2 01 99990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955,3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12 2 01 99990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955,3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12 3 00 00000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18 548,8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12 3 01 00000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18 548,8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12 3 01 00590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18 548,8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12 3 01 00590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14 960,5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казенных учреждений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12 3 01 00590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14 960,5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12 3 01 00590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3 518,5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12 3 01 00590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3 518,5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бюджетные ассигнования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12 3 01 00590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69,8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Уплата налогов, сборов и иных платежей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12 3 01 00590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850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69,8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6 751,0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19 1 00 00000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6 751,0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19 1 02 00000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6 751,0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19 1 02 99990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6 751,0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19 1 02 99990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6 751,0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19 1 02 99990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6 751,0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1 572,7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"Профилактика правонарушений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1 572,7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"Профилактика правонарушений"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1 572,7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1 437,0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1 437,0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1 437,0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1 437,0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"Создание условий для деятельности народных дружин"</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10 1 02 00000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130,2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Создание условий для деятельности народных дружин</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10 1 02 82300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90,9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10 1 02 82300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90,9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10 1 02 82300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90,9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02 S2300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39,0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02 S2300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39,0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02 S2300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39,0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"Обеспечение функционирования и развития систем видеонаблюдения в сфере безопасности дорожного движения, информирования населения"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10 1 05 00000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10 1 05 99990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10 1 05 99990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10 1 05 99990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Национальная экономика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318 080,4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36 442,4</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Общеэкономические вопросы</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3 026,0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"Поддержка занятости населения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3 026,0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"Содействие трудоустройству граждан"</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06 1 00 00000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1 776,0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06 1 01 00000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1 449,2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 по содействию трудоустройству граждан</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06 1 01 85060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1 449,2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06 1 01 85060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1 449,2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06 1 01 85060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969,8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06 1 01 85060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479,4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Федеральный проект "Содействие занятости женщин - создание условий дошкольного образования для детей в возрасте до трех лет"</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1 P2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 по содействию трудоустройство граждан</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1 P2 85060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1 P2 85060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1 P2 85060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Федеральный проект "Старшее поколение"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1 P3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276,8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 xml:space="preserve">Организация профессионального обучения и дополнительного </w:t>
            </w:r>
            <w:proofErr w:type="spellStart"/>
            <w:r w:rsidRPr="00A074E1">
              <w:rPr>
                <w:rFonts w:ascii="Times New Roman" w:eastAsia="Times New Roman" w:hAnsi="Times New Roman"/>
                <w:sz w:val="20"/>
                <w:szCs w:val="20"/>
              </w:rPr>
              <w:t>проф.образования</w:t>
            </w:r>
            <w:proofErr w:type="spellEnd"/>
            <w:r w:rsidRPr="00A074E1">
              <w:rPr>
                <w:rFonts w:ascii="Times New Roman" w:eastAsia="Times New Roman" w:hAnsi="Times New Roman"/>
                <w:sz w:val="20"/>
                <w:szCs w:val="20"/>
              </w:rPr>
              <w:t xml:space="preserve"> лиц </w:t>
            </w:r>
            <w:proofErr w:type="spellStart"/>
            <w:r w:rsidRPr="00A074E1">
              <w:rPr>
                <w:rFonts w:ascii="Times New Roman" w:eastAsia="Times New Roman" w:hAnsi="Times New Roman"/>
                <w:sz w:val="20"/>
                <w:szCs w:val="20"/>
              </w:rPr>
              <w:t>предпенсионного</w:t>
            </w:r>
            <w:proofErr w:type="spellEnd"/>
            <w:r w:rsidRPr="00A074E1">
              <w:rPr>
                <w:rFonts w:ascii="Times New Roman" w:eastAsia="Times New Roman" w:hAnsi="Times New Roman"/>
                <w:sz w:val="20"/>
                <w:szCs w:val="20"/>
              </w:rPr>
              <w:t xml:space="preserve"> возраста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1 P3 52940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276,8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1 P3 52940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69,2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1 P3 52940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69,2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1 P3 52940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207,6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1 P3 52940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138,4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1 P3 52940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69,2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06 2 00 00000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945,5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06 2 02 00000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945,5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06 2 02 99990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945,5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06 2 02 99990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211,6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06 2 02 99990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211,6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Социальное обеспечение и иные выплаты населению</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06 2 02 99990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300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Премии и гранты</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06 2 02 99990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350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06 2 02 99990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704,0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06 2 02 99990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244,1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06 2 02 99990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459,9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06 3 00 00000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304,5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 xml:space="preserve">Основное мероприятие "Содействие трудоустройству граждан </w:t>
            </w:r>
            <w:proofErr w:type="gramStart"/>
            <w:r w:rsidRPr="00A074E1">
              <w:rPr>
                <w:rFonts w:ascii="Times New Roman" w:eastAsia="Times New Roman" w:hAnsi="Times New Roman"/>
                <w:sz w:val="20"/>
                <w:szCs w:val="20"/>
              </w:rPr>
              <w:t>с инвалидностью</w:t>
            </w:r>
            <w:proofErr w:type="gramEnd"/>
            <w:r w:rsidRPr="00A074E1">
              <w:rPr>
                <w:rFonts w:ascii="Times New Roman" w:eastAsia="Times New Roman" w:hAnsi="Times New Roman"/>
                <w:sz w:val="20"/>
                <w:szCs w:val="20"/>
              </w:rPr>
              <w:t xml:space="preserve"> и их адаптация на рынке труда"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06 3 01 00000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145,4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 по содействию трудоустройству граждан</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06 3 01 85060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145,4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06 3 01 85060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145,4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06 3 01 85060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145,4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"Организация сопровождения инвалидов, включая инвалидов молодого возраста и инвалидов, при трудоустройстве и самозанятости"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06 3 02 00000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159,1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 по содействию трудоустройству граждан</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06 3 02 85060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159,1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06 3 02 85060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159,1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06 3 02 85060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159,1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Сельское хозяйство и рыболовство</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35 594,8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34 646,8</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35 594,8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34 646,8</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"Развитие отрасли животноводства"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07 1 00 00000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32 665,0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32 665,0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"Развитие животноводства"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07 1 01 00000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32 665,0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32 665,0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07 1 01 84150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32 665,0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32 665,0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бюджетные ассигнования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07 1 01 84150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32 665,0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32 665,0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07 1 01 84150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32 665,0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32 665,0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"Поддержка малых форм хозяйствования"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07 2 00 00000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1 500,0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"Поддержка малых форм хозяйствования"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07 2 01 00000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1 500,0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Поддержка малых форм хозяйствования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07 2 01 84170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1 500,0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бюджетные ассигнования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07 2 01 84170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1 500,0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07 2 01 84170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1 500,0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 xml:space="preserve">Подпрограмма "Обеспечение стабильной </w:t>
            </w:r>
            <w:proofErr w:type="gramStart"/>
            <w:r w:rsidRPr="00A074E1">
              <w:rPr>
                <w:rFonts w:ascii="Times New Roman" w:eastAsia="Times New Roman" w:hAnsi="Times New Roman"/>
                <w:sz w:val="20"/>
                <w:szCs w:val="20"/>
              </w:rPr>
              <w:t>благополучной эпизоотической обстановки в муниципальном образовании</w:t>
            </w:r>
            <w:proofErr w:type="gramEnd"/>
            <w:r w:rsidRPr="00A074E1">
              <w:rPr>
                <w:rFonts w:ascii="Times New Roman" w:eastAsia="Times New Roman" w:hAnsi="Times New Roman"/>
                <w:sz w:val="20"/>
                <w:szCs w:val="20"/>
              </w:rPr>
              <w:t xml:space="preserve"> и защита населения от болезней общих для человека и животных"</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07 4 00 00000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1 275,8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481,8</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 xml:space="preserve">Основное мероприятие "Обеспечение стабильной </w:t>
            </w:r>
            <w:proofErr w:type="gramStart"/>
            <w:r w:rsidRPr="00A074E1">
              <w:rPr>
                <w:rFonts w:ascii="Times New Roman" w:eastAsia="Times New Roman" w:hAnsi="Times New Roman"/>
                <w:sz w:val="20"/>
                <w:szCs w:val="20"/>
              </w:rPr>
              <w:t>благополучной эпизоотической обстановки в муниципальном образовании</w:t>
            </w:r>
            <w:proofErr w:type="gramEnd"/>
            <w:r w:rsidRPr="00A074E1">
              <w:rPr>
                <w:rFonts w:ascii="Times New Roman" w:eastAsia="Times New Roman" w:hAnsi="Times New Roman"/>
                <w:sz w:val="20"/>
                <w:szCs w:val="20"/>
              </w:rPr>
              <w:t xml:space="preserve"> и защита населения от болезней общих для человека и животных"</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07 4 01 00000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1 275,8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481,8</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07 4 01 84200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481,8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481,8</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07 4 01 84200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481,8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481,8</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07 4 01 84200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481,8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481,8</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 4 01 G4200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794,0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 4 01 G4200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794,0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 4 01 G4200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794,0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"Общепрограммные мероприятия"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07 5 00 00000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154,0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07 5 01 00000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154,0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07 5 01 99990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154,0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07 5 01 99990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19,0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07 5 01 99990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19,0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бюджетные ассигнования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07 5 01 99990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135,0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07 5 01 99990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135,0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Транспорт</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77 873,2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16 0 00 00000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77 873,2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"Автомобильный транспорт"</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16 1 00 00000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77 873,2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16 1 01 00000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77 873,2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16 1 01 61100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77 873,2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бюджетные ассигнования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16 1 01 61100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77 873,2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16 1 01 61100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77 873,2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Дорожное хозяйство (дорожные фонды)</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109 340,6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"Доступная среда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2 370,0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03 0 01 00000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2 370,0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03 0 01 99990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2 370,0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03 0 01 99990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2 370,0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03 0 01 99990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2 370,0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16 0 00 00000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106 970,6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"Дорожное хозяйство"</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16 2 00 00000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101 612,4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16 2 01 00000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66 862,8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16 2 01 99990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66 862,8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16 2 01 99990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66 862,8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16 2 01 99990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66 862,8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16 2 03 00000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34 749,6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16 2 03 82390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30 171,8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16 2 03 82390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30 171,8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16 2 03 82390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30 171,8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16 2 03 99990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2 989,8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16 2 03 99990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2 989,8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16 2 03 99990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2 989,8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16 2 03 S2390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1 588,0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16 2 03 S2390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1 588,0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16 2 03 S2390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1 588,0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"Безопасность дорожного движения"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16 4 00 00000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5 358,2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16 4 01 00000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5 358,2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16 4 01 82730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2 870,0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16 4 01 82730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2 870,0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16 4 01 82730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2 870,0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16 4 01 99990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1 258,2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16 4 01 99990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1 258,2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16 4 01 99990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1 258,2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16 4 01 S2730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1 230,0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16 4 01 S2730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1 230,0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16 4 01 S2730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1 230,0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Связь и информатика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10 620,3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"Цифровое развитие города Пыть-Яха"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15 0 00 00000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8 586,1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15 0 01 00000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69,0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Услуги в области информационных технологий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15 0 01 20070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69,0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15 0 01 20070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69,0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15 0 01 20070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69,0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15 0 02 00000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3 541,9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Услуги в области информационных технологий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15 0 02 20070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3 541,9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15 0 02 20070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3 541,9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15 0 02 20070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3 541,9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15 0 03 00000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2 900,0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Услуги в области информационных технологий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15 0 03 20070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2 900,0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15 0 03 20070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2 900,0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15 0 03 20070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2 900,0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"Федеральный проект "Информационная безопасность"</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15 0 D4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2 075,2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Услуги в области информационных технологий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15 0 D4 20070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2 075,2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15 0 D4 20070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2 075,2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15 0 D4 20070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2 075,2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"Развитие муниципальной службы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2 034,2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2 034,2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2 034,2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proofErr w:type="gramStart"/>
            <w:r w:rsidRPr="00A074E1">
              <w:rPr>
                <w:rFonts w:ascii="Times New Roman" w:eastAsia="Times New Roman" w:hAnsi="Times New Roman"/>
                <w:sz w:val="20"/>
                <w:szCs w:val="20"/>
              </w:rPr>
              <w:t>Прочие  мероприятия</w:t>
            </w:r>
            <w:proofErr w:type="gramEnd"/>
            <w:r w:rsidRPr="00A074E1">
              <w:rPr>
                <w:rFonts w:ascii="Times New Roman" w:eastAsia="Times New Roman" w:hAnsi="Times New Roman"/>
                <w:sz w:val="20"/>
                <w:szCs w:val="20"/>
              </w:rPr>
              <w:t xml:space="preserve"> органов местного самоуправления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20 4 01 02400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2 034,2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20 4 01 02400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2 034,2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20 4 01 02400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2 034,2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Другие вопросы в области национальной экономики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81 625,4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1 795,6</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"Поддержка занятости населения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5 773,3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1 795,6</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Подпрограмма "Улучшение условий и охраны труда в муниципальном образовании"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06 2 00 00000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5 773,3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1 795,6</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06 2 01 00000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5 773,3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1 795,6</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06 2 01 02040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3 977,7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06 2 01 02040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3 977,7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06 2 01 02040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3 977,7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06 2 01 84120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1 795,6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1 795,6</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06 2 01 84120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1 701,1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1 701,1</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06 2 01 84120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1 701,1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1 701,1</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06 2 01 84120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94,5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94,5</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06 2 01 84120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94,5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94,5</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"Развитие жилищной сферы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30 785,6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"Содействие развитию градостроительной деятельности"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08 1 00 00000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6 541,7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"Разработка проекта планировки и межевания территории города Пыть-Ях"</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08 1 03 00000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2 250,0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Мероприятия по градостроительной деятельности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08 1 03 82671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2 092,5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08 1 03 82671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2 092,5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08 1 03 82671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2 092,5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1 03 S2671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157,5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1 03 S2671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157,5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1 03 S2671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157,5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08 1 04 00000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4 291,7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Мероприятия по градостроительной деятельности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08 1 04 82671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3 991,3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08 1 04 82671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3 991,3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08 1 04 82671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3 991,3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1 04 S2671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300,4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1 04 S2671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300,4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1 04 S2671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300,4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08 4 00 00000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24 243,9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08 4 01 00000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24 243,9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08 4 01 00590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24 243,9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08 4 01 00590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20 464,8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казенных учреждений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08 4 01 00590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20 464,8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08 4 01 00590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2 578,0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08 4 01 00590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2 578,0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бюджетные ассигнования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08 4 01 00590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1 201,1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Исполнение судебных актов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08 4 01 00590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830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682,1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Уплата налогов, сборов и иных платежей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08 4 01 00590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850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519,0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5 400,8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"Развитие малого и среднего предпринимательства"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14 3 00 00000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5 400,8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14 3 03 00000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14 3 03 99990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14 3 03 99990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14 3 03 99990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 3 I4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4 497,3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Поддержка малого и среднего предпринимательства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 3 I4 82380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4 047,5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бюджетные ассигнования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 3 I4 82380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4 047,5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 3 I4 82380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4 047,5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 3 I4 S2380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449,8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бюджетные ассигнования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 3 I4 S2380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449,8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 3 I4 S2380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449,8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"Федеральный проект "Популяризация предпринимательства"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 3 I8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Поддержка малого и среднего предпринимательства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 3 I8 82380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810,0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 3 I8 82380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810,0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 3 I8 82380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810,0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 3 I8 S2380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 3 I8 S2380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14 3 I8 S2380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1 450,0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19 1 00 00000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1 450,0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19 1 03 00000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1 450,0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19 1 03 99990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1 450,0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19 1 03 99990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1 450,0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19 1 03 99990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1 450,0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"Развитие муниципальной службы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38 215,7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38 215,7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38 215,7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38 215,7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38 215,7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38 215,7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Жилищно-коммунальное хозяйство</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1 737 640,1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19,5</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Жилищное хозяйство</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1 470 275,7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"Развитие жилищной сферы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1 464 617,3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"Содействие развитию жилищного строительства"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1 464 617,3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 xml:space="preserve">Основное мероприятие "Приобретение жилья </w:t>
            </w:r>
            <w:proofErr w:type="gramStart"/>
            <w:r w:rsidRPr="00A074E1">
              <w:rPr>
                <w:rFonts w:ascii="Times New Roman" w:eastAsia="Times New Roman" w:hAnsi="Times New Roman"/>
                <w:sz w:val="20"/>
                <w:szCs w:val="20"/>
              </w:rPr>
              <w:t>для  переселения</w:t>
            </w:r>
            <w:proofErr w:type="gramEnd"/>
            <w:r w:rsidRPr="00A074E1">
              <w:rPr>
                <w:rFonts w:ascii="Times New Roman" w:eastAsia="Times New Roman" w:hAnsi="Times New Roman"/>
                <w:sz w:val="20"/>
                <w:szCs w:val="20"/>
              </w:rPr>
              <w:t xml:space="preserve"> граждан из жилых домов, </w:t>
            </w:r>
            <w:proofErr w:type="spellStart"/>
            <w:r w:rsidRPr="00A074E1">
              <w:rPr>
                <w:rFonts w:ascii="Times New Roman" w:eastAsia="Times New Roman" w:hAnsi="Times New Roman"/>
                <w:sz w:val="20"/>
                <w:szCs w:val="20"/>
              </w:rPr>
              <w:t>признаных</w:t>
            </w:r>
            <w:proofErr w:type="spellEnd"/>
            <w:r w:rsidRPr="00A074E1">
              <w:rPr>
                <w:rFonts w:ascii="Times New Roman" w:eastAsia="Times New Roman" w:hAnsi="Times New Roman"/>
                <w:sz w:val="20"/>
                <w:szCs w:val="20"/>
              </w:rPr>
              <w:t xml:space="preserve">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91 424,0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Бюджетные инвестиции на приобретение объектов недвижимого имущества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08 2 01 41110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3 203,3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08 2 01 41110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3 203,3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Бюджетные инвестиции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08 2 01 41110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3 203,3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08 2 01 82661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69 972,2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08 2 01 82661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69 972,2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Бюджетные инвестиции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08 2 01 82661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69 972,2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Приобретение жилых помещений для формирования маневренного жилищного фонда за счет средств резервного фонда Правительства Ханты-Мансийского автономного округа-Югры</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08 2 01 85150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12 981,7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08 2 01 85150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12 981,7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Бюджетные инвестиции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08 2 01 85150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12 981,7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01 S2661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5 266,8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01 S2661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5 266,8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Бюджетные инвестиции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01 S2661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5 266,8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Основное мероприятие "Выплата выкупной стоимости"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08 2 03 00000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8 598,4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Бюджетные инвестиции на приобретение объектов недвижимого имущества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08 2 03 41110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8 598,4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08 2 03 41110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8 598,4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Бюджетные инвестиции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08 2 03 41110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8 598,4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"Демонтаж аварийного, непригодного жилищного фонда"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08 2 04 00000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4 989,3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08 2 04 99990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4 989,3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08 2 04 99990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4 989,3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08 2 04 99990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4 989,3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"Ликвидация и расселение приспособленных для проживания строений"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08 2 05 00000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1 077 076,4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08 2 05 82173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958 598,0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08 2 05 82173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38 753,7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08 2 05 82173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38 753,7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08 2 05 82173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919 844,3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Бюджетные инвестиции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08 2 05 82173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919 844,3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05 S2173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118 478,4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05 S2173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4 789,8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05 S2173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4 789,8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05 S2173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113 688,6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Бюджетные инвестиции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05 S2173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113 688,6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"Федеральный проект "Обеспечение устойчивого сокращения непригодного для проживания жилищного фонда"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F3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282 529,2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F3 82661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262 752,1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F3 82661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262 752,1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Бюджетные инвестиции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F3 82661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262 752,1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F3 S2661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19 777,1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F3 S2661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19 777,1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Бюджетные инвестиции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F3 S2661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19 777,1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5 658,4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"Содействие проведению капитального ремонта многоквартирных домов"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09 2 00 00000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5 658,4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"Обеспечение мероприятий по капитальному ремонту многоквартирных домов"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09 2 01 00000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5 658,4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Субсидии некоммерческой организации "Югорский фонд капитального ремонта многоквартирных домов" на обеспечение мероприятий по капитальному ремонту многоквартирных домов за счет средств бюджета города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09 2 01 09602</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5 658,4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09 2 01 09602</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5 658,4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09 2 01 09602</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630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5 658,4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Коммунальное хозяйство</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127 218,0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2 271,2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proofErr w:type="gramStart"/>
            <w:r w:rsidRPr="00A074E1">
              <w:rPr>
                <w:rFonts w:ascii="Times New Roman" w:eastAsia="Times New Roman" w:hAnsi="Times New Roman"/>
                <w:sz w:val="20"/>
                <w:szCs w:val="20"/>
              </w:rPr>
              <w:t>Подпрограмма  "</w:t>
            </w:r>
            <w:proofErr w:type="gramEnd"/>
            <w:r w:rsidRPr="00A074E1">
              <w:rPr>
                <w:rFonts w:ascii="Times New Roman" w:eastAsia="Times New Roman" w:hAnsi="Times New Roman"/>
                <w:sz w:val="20"/>
                <w:szCs w:val="20"/>
              </w:rPr>
              <w:t>Развитие мер социальной поддержки отдельных категорий граждан"</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02 2 00 00000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2 271,2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02 2 02 00000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2 271,2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02 2 02 61100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2 271,2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бюджетные ассигнования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02 2 02 61100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2 271,2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02 2 02 61100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2 271,2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123 302,2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09 1 00 00000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72 257,0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"Строительство и реконструкция (модернизация) объектов питьевого водоснабжения"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09 1 02 00000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4 980,0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Строительство и реконструкция объектов муниципальной собственности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09 1 02 42110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4 980,0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09 1 02 42110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4 980,0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Бюджетные инвестиции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09 1 02 42110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4 980,0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в том числе: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 </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i/>
                <w:iCs/>
                <w:sz w:val="20"/>
                <w:szCs w:val="20"/>
              </w:rPr>
            </w:pPr>
            <w:r w:rsidRPr="00A074E1">
              <w:rPr>
                <w:rFonts w:ascii="Times New Roman" w:eastAsia="Times New Roman" w:hAnsi="Times New Roman"/>
                <w:i/>
                <w:iCs/>
                <w:sz w:val="20"/>
                <w:szCs w:val="20"/>
              </w:rPr>
              <w:t>Корректировка проекта "Реконструкция ВОС-1 2 очередь"</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i/>
                <w:iCs/>
                <w:sz w:val="20"/>
                <w:szCs w:val="20"/>
              </w:rPr>
            </w:pPr>
            <w:r w:rsidRPr="00A074E1">
              <w:rPr>
                <w:rFonts w:ascii="Times New Roman" w:eastAsia="Times New Roman" w:hAnsi="Times New Roman"/>
                <w:i/>
                <w:iCs/>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i/>
                <w:iCs/>
                <w:sz w:val="20"/>
                <w:szCs w:val="20"/>
              </w:rPr>
            </w:pPr>
            <w:r w:rsidRPr="00A074E1">
              <w:rPr>
                <w:rFonts w:ascii="Times New Roman" w:eastAsia="Times New Roman" w:hAnsi="Times New Roman"/>
                <w:i/>
                <w:iCs/>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i/>
                <w:iCs/>
                <w:sz w:val="20"/>
                <w:szCs w:val="20"/>
              </w:rPr>
            </w:pPr>
            <w:r w:rsidRPr="00A074E1">
              <w:rPr>
                <w:rFonts w:ascii="Times New Roman" w:eastAsia="Times New Roman" w:hAnsi="Times New Roman"/>
                <w:i/>
                <w:iCs/>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i/>
                <w:iCs/>
                <w:sz w:val="20"/>
                <w:szCs w:val="20"/>
              </w:rPr>
            </w:pPr>
            <w:r w:rsidRPr="00A074E1">
              <w:rPr>
                <w:rFonts w:ascii="Times New Roman" w:eastAsia="Times New Roman" w:hAnsi="Times New Roman"/>
                <w:i/>
                <w:iCs/>
                <w:sz w:val="20"/>
                <w:szCs w:val="20"/>
              </w:rPr>
              <w:t>09 1 02 42110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i/>
                <w:iCs/>
                <w:sz w:val="20"/>
                <w:szCs w:val="20"/>
              </w:rPr>
            </w:pPr>
            <w:r w:rsidRPr="00A074E1">
              <w:rPr>
                <w:rFonts w:ascii="Times New Roman" w:eastAsia="Times New Roman" w:hAnsi="Times New Roman"/>
                <w:i/>
                <w:iCs/>
                <w:sz w:val="20"/>
                <w:szCs w:val="20"/>
              </w:rPr>
              <w:t>410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i/>
                <w:iCs/>
                <w:sz w:val="20"/>
                <w:szCs w:val="20"/>
              </w:rPr>
            </w:pPr>
            <w:r w:rsidRPr="00A074E1">
              <w:rPr>
                <w:rFonts w:ascii="Times New Roman" w:eastAsia="Times New Roman" w:hAnsi="Times New Roman"/>
                <w:i/>
                <w:iCs/>
                <w:sz w:val="20"/>
                <w:szCs w:val="20"/>
              </w:rPr>
              <w:t>4 980,0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i/>
                <w:iCs/>
                <w:sz w:val="20"/>
                <w:szCs w:val="20"/>
              </w:rPr>
            </w:pPr>
            <w:r w:rsidRPr="00A074E1">
              <w:rPr>
                <w:rFonts w:ascii="Times New Roman" w:eastAsia="Times New Roman" w:hAnsi="Times New Roman"/>
                <w:i/>
                <w:iCs/>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в том числе: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 </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в том числе: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 </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"Федеральный проект "Чистая вода"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1 G5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67 277,0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1 G5 52430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67 277,0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1 G5 52430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67 277,0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Бюджетные инвестиции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1 G5 52430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67 277,0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в том числе: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 </w:t>
            </w:r>
          </w:p>
        </w:tc>
      </w:tr>
      <w:tr w:rsidR="00A074E1" w:rsidRPr="00A074E1" w:rsidTr="00A074E1">
        <w:trPr>
          <w:cantSplit/>
          <w:trHeight w:val="20"/>
        </w:trPr>
        <w:tc>
          <w:tcPr>
            <w:tcW w:w="3423" w:type="pct"/>
            <w:shd w:val="clear" w:color="auto" w:fill="auto"/>
            <w:vAlign w:val="bottom"/>
            <w:hideMark/>
          </w:tcPr>
          <w:p w:rsidR="00A074E1" w:rsidRPr="00A074E1" w:rsidRDefault="00A074E1" w:rsidP="00A074E1">
            <w:pPr>
              <w:spacing w:after="0" w:line="240" w:lineRule="auto"/>
              <w:rPr>
                <w:rFonts w:ascii="Times New Roman" w:eastAsia="Times New Roman" w:hAnsi="Times New Roman"/>
                <w:i/>
                <w:iCs/>
                <w:sz w:val="20"/>
                <w:szCs w:val="20"/>
              </w:rPr>
            </w:pPr>
            <w:r w:rsidRPr="00A074E1">
              <w:rPr>
                <w:rFonts w:ascii="Times New Roman" w:eastAsia="Times New Roman" w:hAnsi="Times New Roman"/>
                <w:i/>
                <w:iCs/>
                <w:sz w:val="20"/>
                <w:szCs w:val="20"/>
              </w:rPr>
              <w:t>Реконструкция ВОС-3 г. Пыть-Ях</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i/>
                <w:iCs/>
                <w:sz w:val="20"/>
                <w:szCs w:val="20"/>
              </w:rPr>
            </w:pPr>
            <w:r w:rsidRPr="00A074E1">
              <w:rPr>
                <w:rFonts w:ascii="Times New Roman" w:eastAsia="Times New Roman" w:hAnsi="Times New Roman"/>
                <w:i/>
                <w:iCs/>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i/>
                <w:iCs/>
                <w:sz w:val="20"/>
                <w:szCs w:val="20"/>
              </w:rPr>
            </w:pPr>
            <w:r w:rsidRPr="00A074E1">
              <w:rPr>
                <w:rFonts w:ascii="Times New Roman" w:eastAsia="Times New Roman" w:hAnsi="Times New Roman"/>
                <w:i/>
                <w:iCs/>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i/>
                <w:iCs/>
                <w:sz w:val="20"/>
                <w:szCs w:val="20"/>
              </w:rPr>
            </w:pPr>
            <w:r w:rsidRPr="00A074E1">
              <w:rPr>
                <w:rFonts w:ascii="Times New Roman" w:eastAsia="Times New Roman" w:hAnsi="Times New Roman"/>
                <w:i/>
                <w:iCs/>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i/>
                <w:iCs/>
                <w:sz w:val="20"/>
                <w:szCs w:val="20"/>
              </w:rPr>
            </w:pPr>
            <w:r w:rsidRPr="00A074E1">
              <w:rPr>
                <w:rFonts w:ascii="Times New Roman" w:eastAsia="Times New Roman" w:hAnsi="Times New Roman"/>
                <w:i/>
                <w:iCs/>
                <w:sz w:val="20"/>
                <w:szCs w:val="20"/>
              </w:rPr>
              <w:t>09 1 G5 52430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i/>
                <w:iCs/>
                <w:sz w:val="20"/>
                <w:szCs w:val="20"/>
              </w:rPr>
            </w:pPr>
            <w:r w:rsidRPr="00A074E1">
              <w:rPr>
                <w:rFonts w:ascii="Times New Roman" w:eastAsia="Times New Roman" w:hAnsi="Times New Roman"/>
                <w:i/>
                <w:iCs/>
                <w:sz w:val="20"/>
                <w:szCs w:val="20"/>
              </w:rPr>
              <w:t>410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i/>
                <w:iCs/>
                <w:sz w:val="20"/>
                <w:szCs w:val="20"/>
              </w:rPr>
            </w:pPr>
            <w:r w:rsidRPr="00A074E1">
              <w:rPr>
                <w:rFonts w:ascii="Times New Roman" w:eastAsia="Times New Roman" w:hAnsi="Times New Roman"/>
                <w:i/>
                <w:iCs/>
                <w:sz w:val="20"/>
                <w:szCs w:val="20"/>
              </w:rPr>
              <w:t>67 277,0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i/>
                <w:iCs/>
                <w:sz w:val="20"/>
                <w:szCs w:val="20"/>
              </w:rPr>
            </w:pPr>
            <w:r w:rsidRPr="00A074E1">
              <w:rPr>
                <w:rFonts w:ascii="Times New Roman" w:eastAsia="Times New Roman" w:hAnsi="Times New Roman"/>
                <w:i/>
                <w:iCs/>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09 3 00 00000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45 045,2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09 3 01 00000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40 065,2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09 3 01 82591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34 055,2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09 3 01 82591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34 055,2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09 3 01 82591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34 055,2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3 01 S2591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6 010,0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3 01 S2591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6 010,0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3 01 S2591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6 010,0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"Поддержка мероприятий, предусматривающих финансирование инвестиционных проектов в сфере жилищно-коммунального хозяйства, реализуемых на основе концессионных соглашений"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09 3 02 00000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4 980,0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09 3 02 99990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4 980,0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09 3 02 99990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4 980,0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09 3 02 99990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4 980,0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"Повышение энергоэффективности в отраслях экономики"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09 4 00 00000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6 000,0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"Приобретение узлов учета ресурсов для монтажа на источниках выработки тепловой энергии"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09 4 02 00000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6 000,0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09 4 02 99990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6 000,0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09 4 02 99990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6 000,0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09 4 02 99990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6 000,0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1 644,6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19 1 00 00000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1 644,6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19 1 02 00000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1 644,6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Строительство и реконструкция объектов муниципальной собственности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19 1 02 42110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1 644,6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19 1 02 42110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1 644,6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Бюджетные инвестиции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19 1 02 42110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1 644,6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в том числе: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 </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i/>
                <w:iCs/>
                <w:sz w:val="20"/>
                <w:szCs w:val="20"/>
              </w:rPr>
            </w:pPr>
            <w:r w:rsidRPr="00A074E1">
              <w:rPr>
                <w:rFonts w:ascii="Times New Roman" w:eastAsia="Times New Roman" w:hAnsi="Times New Roman"/>
                <w:i/>
                <w:iCs/>
                <w:sz w:val="20"/>
                <w:szCs w:val="20"/>
              </w:rPr>
              <w:t>Выполнение работ по устройству периметрального ограждения котельной, микрорайон № 2а "Лесников" в г. Пыть-Ях</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i/>
                <w:iCs/>
                <w:sz w:val="20"/>
                <w:szCs w:val="20"/>
              </w:rPr>
            </w:pPr>
            <w:r w:rsidRPr="00A074E1">
              <w:rPr>
                <w:rFonts w:ascii="Times New Roman" w:eastAsia="Times New Roman" w:hAnsi="Times New Roman"/>
                <w:i/>
                <w:iCs/>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i/>
                <w:iCs/>
                <w:sz w:val="20"/>
                <w:szCs w:val="20"/>
              </w:rPr>
            </w:pPr>
            <w:r w:rsidRPr="00A074E1">
              <w:rPr>
                <w:rFonts w:ascii="Times New Roman" w:eastAsia="Times New Roman" w:hAnsi="Times New Roman"/>
                <w:i/>
                <w:iCs/>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i/>
                <w:iCs/>
                <w:sz w:val="20"/>
                <w:szCs w:val="20"/>
              </w:rPr>
            </w:pPr>
            <w:r w:rsidRPr="00A074E1">
              <w:rPr>
                <w:rFonts w:ascii="Times New Roman" w:eastAsia="Times New Roman" w:hAnsi="Times New Roman"/>
                <w:i/>
                <w:iCs/>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i/>
                <w:iCs/>
                <w:sz w:val="20"/>
                <w:szCs w:val="20"/>
              </w:rPr>
            </w:pPr>
            <w:r w:rsidRPr="00A074E1">
              <w:rPr>
                <w:rFonts w:ascii="Times New Roman" w:eastAsia="Times New Roman" w:hAnsi="Times New Roman"/>
                <w:i/>
                <w:iCs/>
                <w:sz w:val="20"/>
                <w:szCs w:val="20"/>
              </w:rPr>
              <w:t>19 1 02 42110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i/>
                <w:iCs/>
                <w:sz w:val="20"/>
                <w:szCs w:val="20"/>
              </w:rPr>
            </w:pPr>
            <w:r w:rsidRPr="00A074E1">
              <w:rPr>
                <w:rFonts w:ascii="Times New Roman" w:eastAsia="Times New Roman" w:hAnsi="Times New Roman"/>
                <w:i/>
                <w:iCs/>
                <w:sz w:val="20"/>
                <w:szCs w:val="20"/>
              </w:rPr>
              <w:t>410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i/>
                <w:iCs/>
                <w:sz w:val="20"/>
                <w:szCs w:val="20"/>
              </w:rPr>
            </w:pPr>
            <w:r w:rsidRPr="00A074E1">
              <w:rPr>
                <w:rFonts w:ascii="Times New Roman" w:eastAsia="Times New Roman" w:hAnsi="Times New Roman"/>
                <w:i/>
                <w:iCs/>
                <w:sz w:val="20"/>
                <w:szCs w:val="20"/>
              </w:rPr>
              <w:t>1 644,6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i/>
                <w:iCs/>
                <w:sz w:val="20"/>
                <w:szCs w:val="20"/>
              </w:rPr>
            </w:pPr>
            <w:r w:rsidRPr="00A074E1">
              <w:rPr>
                <w:rFonts w:ascii="Times New Roman" w:eastAsia="Times New Roman" w:hAnsi="Times New Roman"/>
                <w:i/>
                <w:iCs/>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Благоустройство</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97 056,7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41 865,0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"Формирование комфортной городской среды"</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09 6 00 00000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41 865,0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"Благоустройство городских территорий"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09 6 02 00000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23 896,5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09 6 02 99990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23 896,5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09 6 02 99990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23 896,5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09 6 02 99990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23 896,5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"Федеральный проект "Формирование комфортной городской среды"</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6 F2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17 968,5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Реализация программ формирования современной городской среды</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6 F2 55550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17 968,5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6 F2 55550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17 968,5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 6 F2 55550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17 968,5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21 0 00 00000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55 191,7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21 0 01 00000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14 230,7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21 0 01 99990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14 230,7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21 0 01 99990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14 230,7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21 0 01 99990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14 230,7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21 0 02 00000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7 183,6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21 0 02 99990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7 183,6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21 0 02 99990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7 183,6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21 0 02 99990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7 183,6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"Содержание мест захоронения"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21 0 03 00000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5 397,6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21 0 03 00590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5 397,6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21 0 03 00590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5 397,6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21 0 03 00590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5 397,6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 xml:space="preserve">Основное мероприятие "Создание условий для массового отдыха </w:t>
            </w:r>
            <w:proofErr w:type="gramStart"/>
            <w:r w:rsidRPr="00A074E1">
              <w:rPr>
                <w:rFonts w:ascii="Times New Roman" w:eastAsia="Times New Roman" w:hAnsi="Times New Roman"/>
                <w:sz w:val="20"/>
                <w:szCs w:val="20"/>
              </w:rPr>
              <w:t>жителей города</w:t>
            </w:r>
            <w:proofErr w:type="gramEnd"/>
            <w:r w:rsidRPr="00A074E1">
              <w:rPr>
                <w:rFonts w:ascii="Times New Roman" w:eastAsia="Times New Roman" w:hAnsi="Times New Roman"/>
                <w:sz w:val="20"/>
                <w:szCs w:val="20"/>
              </w:rPr>
              <w:t xml:space="preserve"> и организация обустройства мест массового отдыха"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21 0 04 00000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6 778,4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21 0 04 99990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6 778,4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21 0 04 99990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6 778,4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21 0 04 99990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6 778,4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"Летнее и зимнее содержание городских территорий"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21 0 05 00000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21 506,3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21 0 05 61100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563,6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бюджетные ассигнования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21 0 05 61100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563,6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21 0 05 61100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563,6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21 0 05 99990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20 942,7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21 0 05 99990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20 942,7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21 0 05 99990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20 942,7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"Повышение уровня культуры населения"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21 0 06 00000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21 0 06 99990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21 0 06 99990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21 0 06 99990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Другие вопросы в области жилищно-коммунального хозяйства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43 089,7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19,5</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Муниципальная программа "Развитие жилищной сферы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11 943,4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19,5</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"Содействие развитию жилищного строительства"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11 923,9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08 2 06 00000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11 923,9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08 2 06 82673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11 089,2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бюджетные ассигнования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08 2 06 82673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11 089,2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08 2 06 82673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11 089,2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06 S2673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834,7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бюджетные ассигнования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06 S2673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834,7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06 S2673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834,7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08 3 00 00000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19,5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19,5</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08 3 05 00000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19,5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19,5</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08 3 05 84220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19,5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19,5</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08 3 05 84220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19,5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19,5</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08 3 05 84220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19,5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19,5</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872,9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19 1 00 00000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872,9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19 1 02 00000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872,9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19 1 02 61100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872,9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Иные бюджетные ассигнования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19 1 02 61100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872,9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19 1 02 61100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810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872,9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"Развитие муниципальной службы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30 273,4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30 273,4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30 273,4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30 273,4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30 273,4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30 273,4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Охрана окружающей среды</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1 696,4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116,4</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Охрана объектов растительного и животного мира и среды их обитания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867,0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"Экологическая безопасность города Пыть-Яха"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867,0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13 1 00 00000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867,0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13 1 01 00000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470,0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13 1 01 99990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470,0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13 1 01 99990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470,0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13 1 01 99990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470,0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13 1 03 00000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347,0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13 1 03 99990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347,0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13 1 03 99990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347,0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13 1 03 99990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347,0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"Федеральный проект "Сохранение уникальных водных объектов""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1 G8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1 G8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1 G8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1 G8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Другие вопросы в области охраны окружающей среды</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829,4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116,4</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"Экологическая безопасность города Пыть-Яха"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829,4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116,4</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13 1 00 00000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13 1 04 00000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13 1 04 99990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13 1 04 99990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13 1 04 99990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13 2 00 00000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729,4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116,4</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13 2 03 00000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116,4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116,4</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13 2 03 84290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116,4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116,4</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13 2 03 84290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109,4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109,4</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13 2 03 84290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109,4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109,4</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13 2 03 84290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13 2 03 84290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"Федеральный проект "Чистая страна"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2 G1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613,0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2 G1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613,0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2 G1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613,0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2 G1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613,0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Образование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1 706 788,4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1 213 101,8</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Дошкольное образование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596 657,9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473 879,5</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"Развитие образования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596 657,9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473 879,5</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"Общее образование. Дополнительное образование детей"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596 258,9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473 580,5</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01 1 05 00000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596 258,9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473 580,5</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01 1 05 00590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122 678,4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01 1 05 00590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122 678,4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01 1 05 00590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122 678,4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На реализацию программ дошкольного образования муниципальным образовательным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01 1 05 84301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473 580,5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473 580,5</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01 1 05 84301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473 580,5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473 580,5</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01 1 05 84301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473 580,5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473 580,5</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399,0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299,0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299,0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299,0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01 4 01 84050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299,0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299,0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01 4 01 84050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299,0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299,0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01 4 01 84050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299,0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299,0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01 4 03 00000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01 4 03 85160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01 4 03 85160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01 4 03 85160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Общее образование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839 621,9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727 880,7</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"Развитие образования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838 821,9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727 880,7</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"Общее образование. Дополнительное образование детей"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789 583,3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678 742,1</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"Развитие системы дошкольного и общего образования"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4 175,1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4 175,1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4 175,1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1 812,8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2 362,3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01 1 05 00000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785 258,2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678 742,1</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01 1 05 00590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65 938,6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01 1 05 00590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1 604,4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01 1 05 00590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1 604,4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01 1 05 00590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64 334,2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01 1 05 00590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57 833,4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01 1 05 00590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6 500,8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01 1 05 20010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40 577,5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01 1 05 20010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40 577,5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01 1 05 20010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36 896,0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01 1 05 20010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3 681,5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На реализацию основных общеобразовательных программ муниципальным общеобразовательным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01 1 05 84303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677 087,1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677 087,1</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01 1 05 84303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677 087,1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677 087,1</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01 1 05 84303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574 232,7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574 232,7</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01 1 05 84303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102 854,4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102 854,4</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01 1 05 84305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1 655,0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1 655,0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01 1 05 84305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1 655,0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1 655,0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01 1 05 84305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1 605,7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1 605,7</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01 1 05 84305</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49,3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49,3</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"Федеральный проект "Учитель будущего"</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E5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E5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E5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E5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49 238,6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49 138,6</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49 138,6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49 138,6</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 xml:space="preserve">Социальная поддержка </w:t>
            </w:r>
            <w:proofErr w:type="gramStart"/>
            <w:r w:rsidRPr="00A074E1">
              <w:rPr>
                <w:rFonts w:ascii="Times New Roman" w:eastAsia="Times New Roman" w:hAnsi="Times New Roman"/>
                <w:sz w:val="20"/>
                <w:szCs w:val="20"/>
              </w:rPr>
              <w:t>отдельных категорий</w:t>
            </w:r>
            <w:proofErr w:type="gramEnd"/>
            <w:r w:rsidRPr="00A074E1">
              <w:rPr>
                <w:rFonts w:ascii="Times New Roman" w:eastAsia="Times New Roman" w:hAnsi="Times New Roman"/>
                <w:sz w:val="20"/>
                <w:szCs w:val="20"/>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01 4 01 84030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49 138,6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49 138,6</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01 4 01 84030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49 138,6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49 138,6</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01 4 01 84030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44 833,4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44 833,4</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01 4 01 84030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4 305,2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4 305,2</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01 4 03 00000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01 4 03 85160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01 4 03 85160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01 4 03 85160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"Доступная среда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03 0 01 00000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03 0 01 99990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03 0 01 99990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03 0 01 99990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Дополнительное образование детей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129 307,8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"Развитие образования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60 254,8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"Общее образование. Дополнительное образование детей"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56 607,4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01 1 07 00000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4 000,0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01 1 07 61810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4 000,0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01 1 07 61810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4 000,0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01 1 07 61810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630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4 000,0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"Федеральный проект "Успех каждого ребенка"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E2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52 607,4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E2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32 472,0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E2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32 472,0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E2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32 472,0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E2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20 135,4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E2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20 135,4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E2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20 135,4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01 2 00 00000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"Федеральный проект "Цифровая образовательная среда"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2 E4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2 E4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2 E4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2 E4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2 697,4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01 4 02 00000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2 097,4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01 4 02 00590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2 097,4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01 4 02 00590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2 097,4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01 4 02 00590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2 097,4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01 4 03 00000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01 4 03 85160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01 4 03 85160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01 4 03 85160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"Культурное пространство города Пыть-Яха"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69 053,0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04 2 00 00000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69 053,0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04 2 01 00000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69 043,0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04 2 01 00590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68 943,0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04 2 01 00590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68 943,0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04 2 01 00590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68 943,0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04 2 01 85160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04 2 01 85160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04 2 01 85160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"Федеральный проект "Творческие люди"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2 A2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2 A2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2 A2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2 A2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Молодежная политика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117 216,4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9 781,6</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"Развитие образования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117 216,4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9 781,6</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"Общее образование. Дополнительное образование детей"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9 317,9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01 1 06 00000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9 317,9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Мероприятия по организации отдыха и оздоровления детей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01 1 06 20020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2 671,6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01 1 06 20020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2 671,6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01 1 06 20020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2 208,3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01 1 06 20020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463,3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01 1 06 82050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4 652,4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01 1 06 82050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4 652,4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01 1 06 82050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4 289,7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01 1 06 82050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362,7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06 S2050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1 993,9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06 S2050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1 993,9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06 S2050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1 838,5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1 06 S2050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155,4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"Молодежь Югры и допризывная подготовка"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01 3 00 00000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96 836,9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01 3 01 00000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34 517,9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01 3 01 00590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34 517,9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01 3 01 00590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34 517,9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01 3 01 00590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34 517,9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01 3 03 00000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62 029,0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01 3 03 00590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62 029,0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01 3 03 00590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62 029,0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01 3 03 00590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62 029,0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Федеральный проект "Социальная активность"</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3 E8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290,0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3 E8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3 E8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3 E8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3 E8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3 E8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3 E8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11 061,6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9 781,6</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9 781,6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9 781,6</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01 4 01 84080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9 781,6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9 781,6</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01 4 01 84080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9 781,6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9 781,6</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01 4 01 84080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9 781,6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9 781,6</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01 4 02 00000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1 180,0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01 4 02 00590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1 180,0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01 4 02 00590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1 180,0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01 4 02 00590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1 180,0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01 4 03 00000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01 4 03 85160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01 4 03 85160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01 4 03 85160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Другие вопросы в области образования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23 984,4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1 560,0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"Развитие образования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1 560,0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1 560,0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1 560,0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1 560,0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1 560,0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1 560,0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01 4 01 84050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1 560,0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1 560,0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01 4 01 84050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1 560,0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1 560,0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казенных учреждений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01 4 01 84050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1 560,0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1 560,0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11 2 00 00000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11 2 04 00000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11 2 04 99990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11 2 04 99990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11 2 04 99990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11 2 05 00000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11 2 05 99990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11 2 05 99990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11 2 05 99990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"Развитие муниципальной службы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22 344,4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22 344,4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22 344,4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22 344,4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22 344,4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07</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22 344,4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Культура, кинематография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157 928,2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240,1</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Культура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152 208,1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"Культурное пространство города Пыть-Яха"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152 208,1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"Модернизация и развитие учреждений и организаций культуры"</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04 1 00 00000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75 123,1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"Развитие библиотечного дела"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04 1 01 00000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58 830,0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04 1 01 00590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57 881,2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04 1 01 00590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57 881,2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04 1 01 00590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57 881,2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04 1 01 82520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318,3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04 1 01 82520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318,3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04 1 01 82520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318,3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04 1 01 85160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04 1 01 85160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04 1 01 85160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Поддержка отрасли культуры</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1 01 L5190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124,4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1 01 L5190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124,4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1 01 L5190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124,4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1 01 S2520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56,2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1 01 S2520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56,2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1 01 S2520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56,2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"Развитие музейного дела"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04 1 02 00000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16 293,1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04 1 02 00590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16 293,1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04 1 02 00590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16 293,1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04 1 02 00590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16 293,1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04 2 00 00000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76 984,9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"Развитие профессионального искусства"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04 2 02 00000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04 2 02 00590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04 2 02 00590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04 2 02 00590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04 2 03 00000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04 2 03 00590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04 2 03 00590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04 2 03 00590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04 2 04 00000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76 684,9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04 2 04 00590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76 584,9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04 2 04 00590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76 584,9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04 2 04 00590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76 584,9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04 2 04 85160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04 2 04 85160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04 2 04 85160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"Федеральный проект "Творческие люди"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2 A2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2 A2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2 A2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2 A2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"Развитие туризма"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04 4 00 00000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"Поддержка развития внутреннего и въездного туризма"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04 4 01 00000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04 4 01 99990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04 4 01 99990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04 4 01 99990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Другие вопросы в области культуры, кинематографии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5 720,1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240,1</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"Культурное пространство города Пыть-Яха"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285,1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240,1</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04 3 00 00000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285,1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240,1</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"Реализация единой государственной политики в сфере культуры и архивного дела"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04 3 01 00000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04 3 01 99990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04 3 01 99990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04 3 01 99990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"Развитие архивного дела"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04 3 02 00000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240,1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240,1</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04 3 02 84100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240,1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240,1</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04 3 02 84100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240,1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240,1</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04 3 02 84100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240,1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240,1</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"Развитие муниципальной службы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5 435,0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5 435,0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5 435,0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5 435,0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5 435,0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5 435,0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Здравоохранение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3 223,1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3 223,1</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Другие вопросы в области здравоохранения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3 223,1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3 223,1</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"Экологическая безопасность города Пыть-Яха"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3 223,1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3 223,1</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Подпрограмма "Организация противоэпидемиологических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13 3 00 00000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3 223,1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3 223,1</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13 3 01 00000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3 223,1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3 223,1</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13 3 01 84280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3 223,1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3 223,1</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13 3 01 84280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34,0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34,0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13 3 01 84280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34,0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34,0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13 3 01 84280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3 189,1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3 189,1</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09</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13 3 01 84280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3 189,1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3 189,1</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Социальная политика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388 267,1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84 706,9</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Пенсионное обеспечение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6 045,0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6 045,0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proofErr w:type="gramStart"/>
            <w:r w:rsidRPr="00A074E1">
              <w:rPr>
                <w:rFonts w:ascii="Times New Roman" w:eastAsia="Times New Roman" w:hAnsi="Times New Roman"/>
                <w:sz w:val="20"/>
                <w:szCs w:val="20"/>
              </w:rPr>
              <w:t>Подпрограмма  "</w:t>
            </w:r>
            <w:proofErr w:type="gramEnd"/>
            <w:r w:rsidRPr="00A074E1">
              <w:rPr>
                <w:rFonts w:ascii="Times New Roman" w:eastAsia="Times New Roman" w:hAnsi="Times New Roman"/>
                <w:sz w:val="20"/>
                <w:szCs w:val="20"/>
              </w:rPr>
              <w:t>Развитие мер социальной поддержки отдельных категорий граждан"</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02 2 00 00000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6 045,0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02 2 01 00000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6 045,0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Пенсии за выслугу лет</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02 2 01 71010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6 045,0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Социальное обеспечение и иные выплаты населению</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02 2 01 71010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300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6 045,0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02 2 01 71010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320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6 045,0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Социальное обеспечение населения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300 401,7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4 440,8</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180,0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proofErr w:type="gramStart"/>
            <w:r w:rsidRPr="00A074E1">
              <w:rPr>
                <w:rFonts w:ascii="Times New Roman" w:eastAsia="Times New Roman" w:hAnsi="Times New Roman"/>
                <w:sz w:val="20"/>
                <w:szCs w:val="20"/>
              </w:rPr>
              <w:t>Подпрограмма  "</w:t>
            </w:r>
            <w:proofErr w:type="gramEnd"/>
            <w:r w:rsidRPr="00A074E1">
              <w:rPr>
                <w:rFonts w:ascii="Times New Roman" w:eastAsia="Times New Roman" w:hAnsi="Times New Roman"/>
                <w:sz w:val="20"/>
                <w:szCs w:val="20"/>
              </w:rPr>
              <w:t>Развитие мер социальной поддержки отдельных категорий граждан"</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02 2 00 00000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180,0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02 2 01 00000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180,0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Единовременные выплаты неработающим пенсионерам в связи с Юбилеем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02 2 01 71020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Социальное обеспечение и иные выплаты населению</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02 2 01 71020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300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Публичные нормативные выплаты гражданам несоциального характера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02 2 01 71020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330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Денежные выплаты почетным гражданам города Пыть-Яха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02 2 01 72010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Социальное обеспечение и иные выплаты населению</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02 2 01 72010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300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Публичные нормативные социальные выплаты гражданам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02 2 01 72010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310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"Развитие жилищной сферы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300 221,7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4 440,8</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"Содействие развитию жилищного строительства"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295 780,9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"Ликвидация и расселение приспособленных для проживания строений"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08 2 05 00000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295 780,9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08 2 05 82173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263 245,0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Социальное обеспечение и иные выплаты населению</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08 2 05 82173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300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263 245,0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08 2 05 82173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320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263 245,0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05 S2173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32 535,9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Социальное обеспечение и иные выплаты населению</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05 S2173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300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32 535,9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2 05 S2173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320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32 535,9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08 3 00 00000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4 440,8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4 440,8</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08 3 01 00000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4 440,8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4 440,8</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08 3 01 51350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2 664,5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2 664,5</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Социальное обеспечение и иные выплаты населению</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08 3 01 51350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300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2 664,5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2 664,5</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08 3 01 51350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320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2 664,5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2 664,5</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08 3 01 51760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1 776,3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1 776,3</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Социальное обеспечение и иные выплаты населению</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08 3 01 51760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300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1 776,3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1 776,3</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08 3 01 51760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320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1 776,3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1 776,3</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Охрана семьи и детства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66 754,8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65 200,5</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"Развитие образования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29 006,0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29 006,0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29 006,0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29 006,0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29 006,0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29 006,0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01 4 01 84050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29 006,0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29 006,0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Социальное обеспечение и иные выплаты населению</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01 4 01 84050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300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29 006,0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29 006,0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Публичные нормативные социальные выплаты гражданам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01 4 01 84050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310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29 006,0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29 006,0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36 194,5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36 194,5</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"Поддержка семьи, материнства и детства"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02 1 00 00000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36 194,5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36 194,5</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02 1 02 00000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36 194,5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36 194,5</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02 1 02 84060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21 470,4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21 470,4</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Социальное обеспечение и иные выплаты населению</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02 1 02 84060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300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21 470,4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21 470,4</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02 1 02 84060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320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21 470,4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21 470,4</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02 1 02 84310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14 724,1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14 724,1</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02 1 02 84310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14 724,1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14 724,1</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Бюджетные инвестиции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02 1 02 84310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14 724,1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14 724,1</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"Развитие жилищной сферы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1 554,3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08 3 00 00000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1 554,3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"Обеспечение жильем молодых семей"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08 3 02 00000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1 554,3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 по обеспечению жильем молодых семей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3 02 L4970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1 554,3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Социальное обеспечение и иные выплаты населению</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3 02 L4970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300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1 554,3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08 3 02 L4970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320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1 554,3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Другие вопросы в области социальной политики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15 065,6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15 065,6</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15 065,6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15 065,6</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"Поддержка семьи, материнства и детства"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02 1 00 00000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15 065,6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15 065,6</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02 1 02 00000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15 065,6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15 065,6</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Осуществление деятельности по опеке и попечительству</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02 1 02 84070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14 942,5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14 942,5</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02 1 02 84070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12 877,5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12 877,5</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02 1 02 84070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12 877,5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12 877,5</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02 1 02 84070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2 065,0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2 065,0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02 1 02 84070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2 065,0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2 065,0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Обеспечение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02 1 02 84090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123,1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123,1</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02 1 02 84090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107,0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107,0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02 1 02 84090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107,0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107,0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02 1 02 84090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16,1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16,1</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06</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02 1 02 84090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16,1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16,1</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Физическая культура и спорт</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522 928,3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Физическая культура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92 477,8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92 477,8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05 2 00 00000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92 477,8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"Федеральный проект "Спорт-норма жизни"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 2 P5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92 477,8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 2 P5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79 125,3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 2 P5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79 125,3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 2 P5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79 125,3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 2 P5 85160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1 049,5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 2 P5 85160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1 049,5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 2 P5 85160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1 049,5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 2 P5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12 303,0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 2 P5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12 303,0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 2 P5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12 303,0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Массовый спорт</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425 336,1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"Доступная среда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03 0 01 00000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мероприятий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03 0 01 99990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03 0 01 99990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03 0 01 99990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750,0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424 586,1</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"Развитие физической культуры и массового спорта"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05 1 00 00000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422 162,4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"Федеральный проект "Спорт-норма жизни"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 1 P5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422 162,4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 1 P5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28 132,4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 1 P5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28 132,4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 1 P5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28 132,4</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Строительство и реконструкция объектов муниципальной собственности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 1 P5 42110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393 930,0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 1 P5 42110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393 930,0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Бюджетные инвестиции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 1 P5 42110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410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393 930,0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в том числе: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 </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i/>
                <w:iCs/>
                <w:sz w:val="20"/>
                <w:szCs w:val="20"/>
              </w:rPr>
            </w:pPr>
            <w:r w:rsidRPr="00A074E1">
              <w:rPr>
                <w:rFonts w:ascii="Times New Roman" w:eastAsia="Times New Roman" w:hAnsi="Times New Roman"/>
                <w:i/>
                <w:iCs/>
                <w:sz w:val="20"/>
                <w:szCs w:val="20"/>
              </w:rPr>
              <w:t>Физкультурно-спортивный комплекс с ледовой ареной в 1 мкр. г. Пыть-Ях</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i/>
                <w:iCs/>
                <w:sz w:val="20"/>
                <w:szCs w:val="20"/>
              </w:rPr>
            </w:pPr>
            <w:r w:rsidRPr="00A074E1">
              <w:rPr>
                <w:rFonts w:ascii="Times New Roman" w:eastAsia="Times New Roman" w:hAnsi="Times New Roman"/>
                <w:i/>
                <w:iCs/>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i/>
                <w:iCs/>
                <w:sz w:val="20"/>
                <w:szCs w:val="20"/>
              </w:rPr>
            </w:pPr>
            <w:r w:rsidRPr="00A074E1">
              <w:rPr>
                <w:rFonts w:ascii="Times New Roman" w:eastAsia="Times New Roman" w:hAnsi="Times New Roman"/>
                <w:i/>
                <w:iCs/>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i/>
                <w:iCs/>
                <w:sz w:val="20"/>
                <w:szCs w:val="20"/>
              </w:rPr>
            </w:pPr>
            <w:r w:rsidRPr="00A074E1">
              <w:rPr>
                <w:rFonts w:ascii="Times New Roman" w:eastAsia="Times New Roman" w:hAnsi="Times New Roman"/>
                <w:i/>
                <w:iCs/>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i/>
                <w:iCs/>
                <w:sz w:val="20"/>
                <w:szCs w:val="20"/>
              </w:rPr>
            </w:pPr>
            <w:r w:rsidRPr="00A074E1">
              <w:rPr>
                <w:rFonts w:ascii="Times New Roman" w:eastAsia="Times New Roman" w:hAnsi="Times New Roman"/>
                <w:i/>
                <w:iCs/>
                <w:sz w:val="20"/>
                <w:szCs w:val="20"/>
              </w:rPr>
              <w:t>05 1 P5 42110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i/>
                <w:iCs/>
                <w:sz w:val="20"/>
                <w:szCs w:val="20"/>
              </w:rPr>
            </w:pPr>
            <w:r w:rsidRPr="00A074E1">
              <w:rPr>
                <w:rFonts w:ascii="Times New Roman" w:eastAsia="Times New Roman" w:hAnsi="Times New Roman"/>
                <w:i/>
                <w:iCs/>
                <w:sz w:val="20"/>
                <w:szCs w:val="20"/>
              </w:rPr>
              <w:t>410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i/>
                <w:iCs/>
                <w:sz w:val="20"/>
                <w:szCs w:val="20"/>
              </w:rPr>
            </w:pPr>
            <w:r w:rsidRPr="00A074E1">
              <w:rPr>
                <w:rFonts w:ascii="Times New Roman" w:eastAsia="Times New Roman" w:hAnsi="Times New Roman"/>
                <w:i/>
                <w:iCs/>
                <w:sz w:val="20"/>
                <w:szCs w:val="20"/>
              </w:rPr>
              <w:t>393 430,0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i/>
                <w:iCs/>
                <w:sz w:val="20"/>
                <w:szCs w:val="20"/>
              </w:rPr>
            </w:pPr>
            <w:r w:rsidRPr="00A074E1">
              <w:rPr>
                <w:rFonts w:ascii="Times New Roman" w:eastAsia="Times New Roman" w:hAnsi="Times New Roman"/>
                <w:i/>
                <w:iCs/>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i/>
                <w:iCs/>
                <w:sz w:val="20"/>
                <w:szCs w:val="20"/>
              </w:rPr>
            </w:pPr>
            <w:r w:rsidRPr="00A074E1">
              <w:rPr>
                <w:rFonts w:ascii="Times New Roman" w:eastAsia="Times New Roman" w:hAnsi="Times New Roman"/>
                <w:i/>
                <w:iCs/>
                <w:sz w:val="20"/>
                <w:szCs w:val="20"/>
              </w:rPr>
              <w:t>Спортивно-досуговый комплекс</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i/>
                <w:iCs/>
                <w:sz w:val="20"/>
                <w:szCs w:val="20"/>
              </w:rPr>
            </w:pPr>
            <w:r w:rsidRPr="00A074E1">
              <w:rPr>
                <w:rFonts w:ascii="Times New Roman" w:eastAsia="Times New Roman" w:hAnsi="Times New Roman"/>
                <w:i/>
                <w:iCs/>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i/>
                <w:iCs/>
                <w:sz w:val="20"/>
                <w:szCs w:val="20"/>
              </w:rPr>
            </w:pPr>
            <w:r w:rsidRPr="00A074E1">
              <w:rPr>
                <w:rFonts w:ascii="Times New Roman" w:eastAsia="Times New Roman" w:hAnsi="Times New Roman"/>
                <w:i/>
                <w:iCs/>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i/>
                <w:iCs/>
                <w:sz w:val="20"/>
                <w:szCs w:val="20"/>
              </w:rPr>
            </w:pPr>
            <w:r w:rsidRPr="00A074E1">
              <w:rPr>
                <w:rFonts w:ascii="Times New Roman" w:eastAsia="Times New Roman" w:hAnsi="Times New Roman"/>
                <w:i/>
                <w:iCs/>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i/>
                <w:iCs/>
                <w:sz w:val="20"/>
                <w:szCs w:val="20"/>
              </w:rPr>
            </w:pPr>
            <w:r w:rsidRPr="00A074E1">
              <w:rPr>
                <w:rFonts w:ascii="Times New Roman" w:eastAsia="Times New Roman" w:hAnsi="Times New Roman"/>
                <w:i/>
                <w:iCs/>
                <w:sz w:val="20"/>
                <w:szCs w:val="20"/>
              </w:rPr>
              <w:t>05 1 P5 42110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i/>
                <w:iCs/>
                <w:sz w:val="20"/>
                <w:szCs w:val="20"/>
              </w:rPr>
            </w:pPr>
            <w:r w:rsidRPr="00A074E1">
              <w:rPr>
                <w:rFonts w:ascii="Times New Roman" w:eastAsia="Times New Roman" w:hAnsi="Times New Roman"/>
                <w:i/>
                <w:iCs/>
                <w:sz w:val="20"/>
                <w:szCs w:val="20"/>
              </w:rPr>
              <w:t>410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i/>
                <w:iCs/>
                <w:sz w:val="20"/>
                <w:szCs w:val="20"/>
              </w:rPr>
            </w:pPr>
            <w:r w:rsidRPr="00A074E1">
              <w:rPr>
                <w:rFonts w:ascii="Times New Roman" w:eastAsia="Times New Roman" w:hAnsi="Times New Roman"/>
                <w:i/>
                <w:iCs/>
                <w:sz w:val="20"/>
                <w:szCs w:val="20"/>
              </w:rPr>
              <w:t>500,0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i/>
                <w:iCs/>
                <w:sz w:val="20"/>
                <w:szCs w:val="20"/>
              </w:rPr>
            </w:pPr>
            <w:r w:rsidRPr="00A074E1">
              <w:rPr>
                <w:rFonts w:ascii="Times New Roman" w:eastAsia="Times New Roman" w:hAnsi="Times New Roman"/>
                <w:i/>
                <w:iCs/>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 1 P5 85160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 1 P5 85160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 1 P5 85160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100,0</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Подпрограмма "Развитие спорта высших достижений и системы подготовки спортивного резерва"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05 2 00 00000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2 423,7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"Федеральный проект "Спорт-норма жизни"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 2 P5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2 423,7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 2 P5 50810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1 669,8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 2 P5 50810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1 669,8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 2 P5 50810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1 669,8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 2 P5 82110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716,2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 2 P5 82110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716,2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 2 P5 82110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716,2</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 2 P5 S2110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37,7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 2 P5 S2110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37,7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бюджетным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 2 P5 S2110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610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37,7</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Другие вопросы в области физической культуры и спорта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5 114,3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"Развитие муниципальной службы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5 114,3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5 114,3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5 114,3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5 114,3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5 109,5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выплаты персоналу государственных (муниципальных) органов</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5 109,5</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11</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05</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20 4 01 02040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240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4,8</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Средства массовой информации</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27 157,6</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Телевидение и радиовещание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18 300,3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18 0 00 00000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18 300,3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"Организация функционирования телерадиовещания"</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18 0 03 00000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18 300,3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18 0 03 00590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18 300,3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18 0 03 00590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18 300,3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18 0 03 00590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18 300,3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Периодическая печать и издательства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8 857,3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18 0 00 00000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8 857,3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18 0 04 00000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8 857,3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18 0 04 00590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8 857,3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18 0 04 00590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8 857,3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Субсидии автономным учреждениям</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12</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02</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18 0 04 00590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620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8 857,3</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Обслуживание государственного и муниципального долга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4 373,9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Обслуживание государственного внутреннего и муниципального долга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4 373,9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17 0 00 00000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4 373,9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17 2 00 00000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4 373,9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Основное мероприятие "Обслуживание муниципального долга городского округа"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17 2 01 00000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4 373,9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Процентные платежи по муниципальному долгу городского округа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17 2 01 20270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 </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4 373,9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Обслуживание государственного (муниципального) долга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17 2 01 20270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700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4 373,9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000000" w:fill="FFFFFF"/>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Обслуживание муниципального долга</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040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13</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01</w:t>
            </w:r>
          </w:p>
        </w:tc>
        <w:tc>
          <w:tcPr>
            <w:tcW w:w="329"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17 2 01 20270</w:t>
            </w:r>
          </w:p>
        </w:tc>
        <w:tc>
          <w:tcPr>
            <w:tcW w:w="162" w:type="pct"/>
            <w:shd w:val="clear" w:color="000000" w:fill="FFFFFF"/>
            <w:noWrap/>
            <w:vAlign w:val="bottom"/>
            <w:hideMark/>
          </w:tcPr>
          <w:p w:rsidR="00A074E1" w:rsidRPr="00A074E1" w:rsidRDefault="00A074E1" w:rsidP="00A074E1">
            <w:pPr>
              <w:spacing w:after="0" w:line="240" w:lineRule="auto"/>
              <w:jc w:val="center"/>
              <w:rPr>
                <w:rFonts w:ascii="Times New Roman" w:eastAsia="Times New Roman" w:hAnsi="Times New Roman"/>
                <w:sz w:val="20"/>
                <w:szCs w:val="20"/>
              </w:rPr>
            </w:pPr>
            <w:r w:rsidRPr="00A074E1">
              <w:rPr>
                <w:rFonts w:ascii="Times New Roman" w:eastAsia="Times New Roman" w:hAnsi="Times New Roman"/>
                <w:sz w:val="20"/>
                <w:szCs w:val="20"/>
              </w:rPr>
              <w:t>730</w:t>
            </w:r>
          </w:p>
        </w:tc>
        <w:tc>
          <w:tcPr>
            <w:tcW w:w="296"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4 373,9</w:t>
            </w:r>
          </w:p>
        </w:tc>
        <w:tc>
          <w:tcPr>
            <w:tcW w:w="303" w:type="pct"/>
            <w:shd w:val="clear" w:color="000000" w:fill="FFFFFF"/>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0,0</w:t>
            </w:r>
          </w:p>
        </w:tc>
      </w:tr>
      <w:tr w:rsidR="00A074E1" w:rsidRPr="00A074E1" w:rsidTr="00A074E1">
        <w:trPr>
          <w:cantSplit/>
          <w:trHeight w:val="20"/>
        </w:trPr>
        <w:tc>
          <w:tcPr>
            <w:tcW w:w="3423" w:type="pct"/>
            <w:shd w:val="clear" w:color="auto" w:fill="auto"/>
            <w:noWrap/>
            <w:vAlign w:val="bottom"/>
            <w:hideMark/>
          </w:tcPr>
          <w:p w:rsidR="00A074E1" w:rsidRPr="00A074E1" w:rsidRDefault="00A074E1" w:rsidP="00A074E1">
            <w:pPr>
              <w:spacing w:after="0" w:line="240" w:lineRule="auto"/>
              <w:rPr>
                <w:rFonts w:ascii="Times New Roman" w:eastAsia="Times New Roman" w:hAnsi="Times New Roman"/>
                <w:sz w:val="20"/>
                <w:szCs w:val="20"/>
              </w:rPr>
            </w:pPr>
            <w:r w:rsidRPr="00A074E1">
              <w:rPr>
                <w:rFonts w:ascii="Times New Roman" w:eastAsia="Times New Roman" w:hAnsi="Times New Roman"/>
                <w:sz w:val="20"/>
                <w:szCs w:val="20"/>
              </w:rPr>
              <w:t>Всего</w:t>
            </w:r>
          </w:p>
        </w:tc>
        <w:tc>
          <w:tcPr>
            <w:tcW w:w="162" w:type="pct"/>
            <w:shd w:val="clear" w:color="auto" w:fill="auto"/>
            <w:noWrap/>
            <w:vAlign w:val="bottom"/>
            <w:hideMark/>
          </w:tcPr>
          <w:p w:rsidR="00A074E1" w:rsidRPr="00A074E1" w:rsidRDefault="00A074E1" w:rsidP="00A074E1">
            <w:pPr>
              <w:spacing w:after="0" w:line="240" w:lineRule="auto"/>
              <w:jc w:val="center"/>
              <w:rPr>
                <w:rFonts w:ascii="Times New Roman" w:eastAsia="Times New Roman" w:hAnsi="Times New Roman"/>
                <w:b/>
                <w:bCs/>
                <w:sz w:val="20"/>
                <w:szCs w:val="20"/>
              </w:rPr>
            </w:pPr>
            <w:r w:rsidRPr="00A074E1">
              <w:rPr>
                <w:rFonts w:ascii="Times New Roman" w:eastAsia="Times New Roman" w:hAnsi="Times New Roman"/>
                <w:b/>
                <w:bCs/>
                <w:sz w:val="20"/>
                <w:szCs w:val="20"/>
              </w:rPr>
              <w:t> </w:t>
            </w:r>
          </w:p>
        </w:tc>
        <w:tc>
          <w:tcPr>
            <w:tcW w:w="162" w:type="pct"/>
            <w:shd w:val="clear" w:color="auto" w:fill="auto"/>
            <w:noWrap/>
            <w:vAlign w:val="bottom"/>
            <w:hideMark/>
          </w:tcPr>
          <w:p w:rsidR="00A074E1" w:rsidRPr="00A074E1" w:rsidRDefault="00A074E1" w:rsidP="00A074E1">
            <w:pPr>
              <w:spacing w:after="0" w:line="240" w:lineRule="auto"/>
              <w:jc w:val="center"/>
              <w:rPr>
                <w:rFonts w:ascii="Times New Roman" w:eastAsia="Times New Roman" w:hAnsi="Times New Roman"/>
                <w:b/>
                <w:bCs/>
                <w:sz w:val="20"/>
                <w:szCs w:val="20"/>
              </w:rPr>
            </w:pPr>
            <w:r w:rsidRPr="00A074E1">
              <w:rPr>
                <w:rFonts w:ascii="Times New Roman" w:eastAsia="Times New Roman" w:hAnsi="Times New Roman"/>
                <w:b/>
                <w:bCs/>
                <w:sz w:val="20"/>
                <w:szCs w:val="20"/>
              </w:rPr>
              <w:t> </w:t>
            </w:r>
          </w:p>
        </w:tc>
        <w:tc>
          <w:tcPr>
            <w:tcW w:w="162" w:type="pct"/>
            <w:shd w:val="clear" w:color="auto" w:fill="auto"/>
            <w:noWrap/>
            <w:vAlign w:val="bottom"/>
            <w:hideMark/>
          </w:tcPr>
          <w:p w:rsidR="00A074E1" w:rsidRPr="00A074E1" w:rsidRDefault="00A074E1" w:rsidP="00A074E1">
            <w:pPr>
              <w:spacing w:after="0" w:line="240" w:lineRule="auto"/>
              <w:jc w:val="center"/>
              <w:rPr>
                <w:rFonts w:ascii="Times New Roman" w:eastAsia="Times New Roman" w:hAnsi="Times New Roman"/>
                <w:b/>
                <w:bCs/>
                <w:sz w:val="20"/>
                <w:szCs w:val="20"/>
              </w:rPr>
            </w:pPr>
            <w:r w:rsidRPr="00A074E1">
              <w:rPr>
                <w:rFonts w:ascii="Times New Roman" w:eastAsia="Times New Roman" w:hAnsi="Times New Roman"/>
                <w:b/>
                <w:bCs/>
                <w:sz w:val="20"/>
                <w:szCs w:val="20"/>
              </w:rPr>
              <w:t> </w:t>
            </w:r>
          </w:p>
        </w:tc>
        <w:tc>
          <w:tcPr>
            <w:tcW w:w="329" w:type="pct"/>
            <w:shd w:val="clear" w:color="auto" w:fill="auto"/>
            <w:noWrap/>
            <w:vAlign w:val="bottom"/>
            <w:hideMark/>
          </w:tcPr>
          <w:p w:rsidR="00A074E1" w:rsidRPr="00A074E1" w:rsidRDefault="00A074E1" w:rsidP="00A074E1">
            <w:pPr>
              <w:spacing w:after="0" w:line="240" w:lineRule="auto"/>
              <w:jc w:val="center"/>
              <w:rPr>
                <w:rFonts w:ascii="Times New Roman" w:eastAsia="Times New Roman" w:hAnsi="Times New Roman"/>
                <w:b/>
                <w:bCs/>
                <w:sz w:val="20"/>
                <w:szCs w:val="20"/>
              </w:rPr>
            </w:pPr>
            <w:r w:rsidRPr="00A074E1">
              <w:rPr>
                <w:rFonts w:ascii="Times New Roman" w:eastAsia="Times New Roman" w:hAnsi="Times New Roman"/>
                <w:b/>
                <w:bCs/>
                <w:sz w:val="20"/>
                <w:szCs w:val="20"/>
              </w:rPr>
              <w:t> </w:t>
            </w:r>
          </w:p>
        </w:tc>
        <w:tc>
          <w:tcPr>
            <w:tcW w:w="162" w:type="pct"/>
            <w:shd w:val="clear" w:color="auto" w:fill="auto"/>
            <w:noWrap/>
            <w:vAlign w:val="bottom"/>
            <w:hideMark/>
          </w:tcPr>
          <w:p w:rsidR="00A074E1" w:rsidRPr="00A074E1" w:rsidRDefault="00A074E1" w:rsidP="00A074E1">
            <w:pPr>
              <w:spacing w:after="0" w:line="240" w:lineRule="auto"/>
              <w:jc w:val="center"/>
              <w:rPr>
                <w:rFonts w:ascii="Times New Roman" w:eastAsia="Times New Roman" w:hAnsi="Times New Roman"/>
                <w:b/>
                <w:bCs/>
                <w:sz w:val="20"/>
                <w:szCs w:val="20"/>
              </w:rPr>
            </w:pPr>
            <w:r w:rsidRPr="00A074E1">
              <w:rPr>
                <w:rFonts w:ascii="Times New Roman" w:eastAsia="Times New Roman" w:hAnsi="Times New Roman"/>
                <w:b/>
                <w:bCs/>
                <w:sz w:val="20"/>
                <w:szCs w:val="20"/>
              </w:rPr>
              <w:t> </w:t>
            </w:r>
          </w:p>
        </w:tc>
        <w:tc>
          <w:tcPr>
            <w:tcW w:w="296" w:type="pct"/>
            <w:shd w:val="clear" w:color="auto" w:fill="auto"/>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5 383 346,6</w:t>
            </w:r>
          </w:p>
        </w:tc>
        <w:tc>
          <w:tcPr>
            <w:tcW w:w="303" w:type="pct"/>
            <w:shd w:val="clear" w:color="auto" w:fill="auto"/>
            <w:noWrap/>
            <w:vAlign w:val="bottom"/>
            <w:hideMark/>
          </w:tcPr>
          <w:p w:rsidR="00A074E1" w:rsidRPr="00A074E1" w:rsidRDefault="00A074E1" w:rsidP="00A074E1">
            <w:pPr>
              <w:spacing w:after="0" w:line="240" w:lineRule="auto"/>
              <w:jc w:val="right"/>
              <w:rPr>
                <w:rFonts w:ascii="Times New Roman" w:eastAsia="Times New Roman" w:hAnsi="Times New Roman"/>
                <w:sz w:val="20"/>
                <w:szCs w:val="20"/>
              </w:rPr>
            </w:pPr>
            <w:r w:rsidRPr="00A074E1">
              <w:rPr>
                <w:rFonts w:ascii="Times New Roman" w:eastAsia="Times New Roman" w:hAnsi="Times New Roman"/>
                <w:sz w:val="20"/>
                <w:szCs w:val="20"/>
              </w:rPr>
              <w:t>1 359 379,5</w:t>
            </w:r>
          </w:p>
        </w:tc>
      </w:tr>
    </w:tbl>
    <w:p w:rsidR="00A074E1" w:rsidRDefault="00A074E1" w:rsidP="00A074E1">
      <w:pPr>
        <w:spacing w:after="0" w:line="240" w:lineRule="auto"/>
        <w:rPr>
          <w:rFonts w:ascii="Times New Roman" w:hAnsi="Times New Roman"/>
          <w:sz w:val="24"/>
          <w:szCs w:val="24"/>
        </w:rPr>
      </w:pPr>
      <w:r>
        <w:rPr>
          <w:rFonts w:ascii="Times New Roman" w:eastAsia="Times New Roman" w:hAnsi="Times New Roman"/>
          <w:noProof/>
          <w:sz w:val="20"/>
          <w:szCs w:val="20"/>
        </w:rPr>
        <mc:AlternateContent>
          <mc:Choice Requires="wps">
            <w:drawing>
              <wp:anchor distT="0" distB="0" distL="114300" distR="114300" simplePos="0" relativeHeight="251660288" behindDoc="0" locked="0" layoutInCell="1" allowOverlap="1" wp14:anchorId="03B40A00" wp14:editId="2CF05268">
                <wp:simplePos x="0" y="0"/>
                <wp:positionH relativeFrom="rightMargin">
                  <wp:align>left</wp:align>
                </wp:positionH>
                <wp:positionV relativeFrom="paragraph">
                  <wp:posOffset>-250190</wp:posOffset>
                </wp:positionV>
                <wp:extent cx="231775" cy="31242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775" cy="31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74E1" w:rsidRPr="00827A24" w:rsidRDefault="00A074E1" w:rsidP="00A074E1">
                            <w:pPr>
                              <w:rPr>
                                <w:sz w:val="28"/>
                                <w:szCs w:val="28"/>
                              </w:rPr>
                            </w:pPr>
                            <w:r w:rsidRPr="00827A24">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B40A00" id="Прямоугольник 1" o:spid="_x0000_s1026" style="position:absolute;margin-left:0;margin-top:-19.7pt;width:18.25pt;height:24.6pt;z-index:251660288;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" filled="f" stroked="f">
                <v:textbox>
                  <w:txbxContent>
                    <w:p w:rsidR="00A074E1" w:rsidRPr="00827A24" w:rsidRDefault="00A074E1" w:rsidP="00A074E1">
                      <w:pPr>
                        <w:rPr>
                          <w:sz w:val="28"/>
                          <w:szCs w:val="28"/>
                        </w:rPr>
                      </w:pPr>
                      <w:r w:rsidRPr="00827A24">
                        <w:rPr>
                          <w:sz w:val="28"/>
                          <w:szCs w:val="28"/>
                        </w:rPr>
                        <w:t>»</w:t>
                      </w:r>
                    </w:p>
                  </w:txbxContent>
                </v:textbox>
                <w10:wrap anchorx="margin"/>
              </v:rect>
            </w:pict>
          </mc:Fallback>
        </mc:AlternateContent>
      </w:r>
    </w:p>
    <w:sectPr w:rsidR="00A074E1" w:rsidSect="00985C81">
      <w:headerReference w:type="even" r:id="rId6"/>
      <w:headerReference w:type="default" r:id="rId7"/>
      <w:pgSz w:w="16838" w:h="11906" w:orient="landscape"/>
      <w:pgMar w:top="567" w:right="851" w:bottom="567" w:left="851" w:header="283" w:footer="283" w:gutter="0"/>
      <w:pgNumType w:start="15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44DF" w:rsidRDefault="00FC44DF" w:rsidP="00E619A7">
      <w:pPr>
        <w:spacing w:after="0" w:line="240" w:lineRule="auto"/>
      </w:pPr>
      <w:r>
        <w:separator/>
      </w:r>
    </w:p>
  </w:endnote>
  <w:endnote w:type="continuationSeparator" w:id="0">
    <w:p w:rsidR="00FC44DF" w:rsidRDefault="00FC44DF"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44DF" w:rsidRDefault="00FC44DF" w:rsidP="00E619A7">
      <w:pPr>
        <w:spacing w:after="0" w:line="240" w:lineRule="auto"/>
      </w:pPr>
      <w:r>
        <w:separator/>
      </w:r>
    </w:p>
  </w:footnote>
  <w:footnote w:type="continuationSeparator" w:id="0">
    <w:p w:rsidR="00FC44DF" w:rsidRDefault="00FC44DF"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44DF" w:rsidRDefault="00FC44DF" w:rsidP="00515166">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FC44DF" w:rsidRDefault="00FC44DF" w:rsidP="0088432A">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1898863"/>
      <w:docPartObj>
        <w:docPartGallery w:val="Page Numbers (Top of Page)"/>
        <w:docPartUnique/>
      </w:docPartObj>
    </w:sdtPr>
    <w:sdtContent>
      <w:p w:rsidR="00985C81" w:rsidRDefault="00985C81">
        <w:pPr>
          <w:pStyle w:val="a5"/>
          <w:jc w:val="right"/>
        </w:pPr>
        <w:r>
          <w:fldChar w:fldCharType="begin"/>
        </w:r>
        <w:r>
          <w:instrText>PAGE   \* MERGEFORMAT</w:instrText>
        </w:r>
        <w:r>
          <w:fldChar w:fldCharType="separate"/>
        </w:r>
        <w:r>
          <w:rPr>
            <w:noProof/>
          </w:rPr>
          <w:t>197</w:t>
        </w:r>
        <w:r>
          <w:fldChar w:fldCharType="end"/>
        </w:r>
      </w:p>
    </w:sdtContent>
  </w:sdt>
  <w:p w:rsidR="00FC44DF" w:rsidRDefault="00FC44DF" w:rsidP="0088432A">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231E1"/>
    <w:rsid w:val="000530F6"/>
    <w:rsid w:val="000A686D"/>
    <w:rsid w:val="000E71DF"/>
    <w:rsid w:val="000F5406"/>
    <w:rsid w:val="001C1C4D"/>
    <w:rsid w:val="001E21D7"/>
    <w:rsid w:val="002052FD"/>
    <w:rsid w:val="00255EA7"/>
    <w:rsid w:val="002857CF"/>
    <w:rsid w:val="00292B2E"/>
    <w:rsid w:val="002B1C5C"/>
    <w:rsid w:val="002B68CB"/>
    <w:rsid w:val="003252A7"/>
    <w:rsid w:val="00380B20"/>
    <w:rsid w:val="00393FA3"/>
    <w:rsid w:val="003E02AE"/>
    <w:rsid w:val="003E1B0B"/>
    <w:rsid w:val="004A3A91"/>
    <w:rsid w:val="004B0E4E"/>
    <w:rsid w:val="00515166"/>
    <w:rsid w:val="00582189"/>
    <w:rsid w:val="0058597C"/>
    <w:rsid w:val="005D77EB"/>
    <w:rsid w:val="005D795F"/>
    <w:rsid w:val="00615C20"/>
    <w:rsid w:val="006557D5"/>
    <w:rsid w:val="006A23D9"/>
    <w:rsid w:val="006C47E0"/>
    <w:rsid w:val="006F1EA6"/>
    <w:rsid w:val="0070737D"/>
    <w:rsid w:val="00726A26"/>
    <w:rsid w:val="00752D6A"/>
    <w:rsid w:val="00756611"/>
    <w:rsid w:val="0088432A"/>
    <w:rsid w:val="008E02FC"/>
    <w:rsid w:val="008E357B"/>
    <w:rsid w:val="00927FF6"/>
    <w:rsid w:val="00971A56"/>
    <w:rsid w:val="00985C81"/>
    <w:rsid w:val="00A05394"/>
    <w:rsid w:val="00A074E1"/>
    <w:rsid w:val="00A476AF"/>
    <w:rsid w:val="00A54DB4"/>
    <w:rsid w:val="00AE02B4"/>
    <w:rsid w:val="00B80625"/>
    <w:rsid w:val="00BB5196"/>
    <w:rsid w:val="00BE524E"/>
    <w:rsid w:val="00C85429"/>
    <w:rsid w:val="00CC48CB"/>
    <w:rsid w:val="00CD7EE1"/>
    <w:rsid w:val="00D27AD6"/>
    <w:rsid w:val="00D40128"/>
    <w:rsid w:val="00D72CA7"/>
    <w:rsid w:val="00DD1A01"/>
    <w:rsid w:val="00DE69D0"/>
    <w:rsid w:val="00DF7AB1"/>
    <w:rsid w:val="00E528A9"/>
    <w:rsid w:val="00E619A7"/>
    <w:rsid w:val="00E94A60"/>
    <w:rsid w:val="00EB7C0B"/>
    <w:rsid w:val="00EE63D9"/>
    <w:rsid w:val="00F176D3"/>
    <w:rsid w:val="00F24A09"/>
    <w:rsid w:val="00F5124F"/>
    <w:rsid w:val="00FC02B2"/>
    <w:rsid w:val="00FC44DF"/>
    <w:rsid w:val="00FD0E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5F30C59-E3B7-40CB-B455-8225F6BC3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2AE"/>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88432A"/>
    <w:rPr>
      <w:rFonts w:cs="Times New Roman"/>
    </w:rPr>
  </w:style>
  <w:style w:type="paragraph" w:customStyle="1" w:styleId="xl88">
    <w:name w:val="xl88"/>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9">
    <w:name w:val="xl89"/>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0">
    <w:name w:val="xl90"/>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1">
    <w:name w:val="xl91"/>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92">
    <w:name w:val="xl92"/>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styleId="aa">
    <w:name w:val="Balloon Text"/>
    <w:basedOn w:val="a"/>
    <w:link w:val="ab"/>
    <w:uiPriority w:val="99"/>
    <w:semiHidden/>
    <w:unhideWhenUsed/>
    <w:rsid w:val="00A54DB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A54DB4"/>
    <w:rPr>
      <w:rFonts w:ascii="Segoe UI" w:hAnsi="Segoe UI" w:cs="Segoe UI"/>
      <w:sz w:val="18"/>
      <w:szCs w:val="18"/>
    </w:rPr>
  </w:style>
  <w:style w:type="paragraph" w:customStyle="1" w:styleId="xl93">
    <w:name w:val="xl93"/>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0"/>
      <w:szCs w:val="20"/>
    </w:rPr>
  </w:style>
  <w:style w:type="paragraph" w:customStyle="1" w:styleId="xl94">
    <w:name w:val="xl94"/>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5">
    <w:name w:val="xl95"/>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6">
    <w:name w:val="xl96"/>
    <w:basedOn w:val="a"/>
    <w:rsid w:val="00292B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7">
    <w:name w:val="xl97"/>
    <w:basedOn w:val="a"/>
    <w:rsid w:val="00292B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965545">
      <w:bodyDiv w:val="1"/>
      <w:marLeft w:val="0"/>
      <w:marRight w:val="0"/>
      <w:marTop w:val="0"/>
      <w:marBottom w:val="0"/>
      <w:divBdr>
        <w:top w:val="none" w:sz="0" w:space="0" w:color="auto"/>
        <w:left w:val="none" w:sz="0" w:space="0" w:color="auto"/>
        <w:bottom w:val="none" w:sz="0" w:space="0" w:color="auto"/>
        <w:right w:val="none" w:sz="0" w:space="0" w:color="auto"/>
      </w:divBdr>
    </w:div>
    <w:div w:id="602761674">
      <w:bodyDiv w:val="1"/>
      <w:marLeft w:val="0"/>
      <w:marRight w:val="0"/>
      <w:marTop w:val="0"/>
      <w:marBottom w:val="0"/>
      <w:divBdr>
        <w:top w:val="none" w:sz="0" w:space="0" w:color="auto"/>
        <w:left w:val="none" w:sz="0" w:space="0" w:color="auto"/>
        <w:bottom w:val="none" w:sz="0" w:space="0" w:color="auto"/>
        <w:right w:val="none" w:sz="0" w:space="0" w:color="auto"/>
      </w:divBdr>
    </w:div>
    <w:div w:id="740178106">
      <w:bodyDiv w:val="1"/>
      <w:marLeft w:val="0"/>
      <w:marRight w:val="0"/>
      <w:marTop w:val="0"/>
      <w:marBottom w:val="0"/>
      <w:divBdr>
        <w:top w:val="none" w:sz="0" w:space="0" w:color="auto"/>
        <w:left w:val="none" w:sz="0" w:space="0" w:color="auto"/>
        <w:bottom w:val="none" w:sz="0" w:space="0" w:color="auto"/>
        <w:right w:val="none" w:sz="0" w:space="0" w:color="auto"/>
      </w:divBdr>
    </w:div>
    <w:div w:id="911280927">
      <w:marLeft w:val="0"/>
      <w:marRight w:val="0"/>
      <w:marTop w:val="0"/>
      <w:marBottom w:val="0"/>
      <w:divBdr>
        <w:top w:val="none" w:sz="0" w:space="0" w:color="auto"/>
        <w:left w:val="none" w:sz="0" w:space="0" w:color="auto"/>
        <w:bottom w:val="none" w:sz="0" w:space="0" w:color="auto"/>
        <w:right w:val="none" w:sz="0" w:space="0" w:color="auto"/>
      </w:divBdr>
    </w:div>
    <w:div w:id="911280928">
      <w:marLeft w:val="0"/>
      <w:marRight w:val="0"/>
      <w:marTop w:val="0"/>
      <w:marBottom w:val="0"/>
      <w:divBdr>
        <w:top w:val="none" w:sz="0" w:space="0" w:color="auto"/>
        <w:left w:val="none" w:sz="0" w:space="0" w:color="auto"/>
        <w:bottom w:val="none" w:sz="0" w:space="0" w:color="auto"/>
        <w:right w:val="none" w:sz="0" w:space="0" w:color="auto"/>
      </w:divBdr>
    </w:div>
    <w:div w:id="911280929">
      <w:marLeft w:val="0"/>
      <w:marRight w:val="0"/>
      <w:marTop w:val="0"/>
      <w:marBottom w:val="0"/>
      <w:divBdr>
        <w:top w:val="none" w:sz="0" w:space="0" w:color="auto"/>
        <w:left w:val="none" w:sz="0" w:space="0" w:color="auto"/>
        <w:bottom w:val="none" w:sz="0" w:space="0" w:color="auto"/>
        <w:right w:val="none" w:sz="0" w:space="0" w:color="auto"/>
      </w:divBdr>
    </w:div>
    <w:div w:id="911280930">
      <w:marLeft w:val="0"/>
      <w:marRight w:val="0"/>
      <w:marTop w:val="0"/>
      <w:marBottom w:val="0"/>
      <w:divBdr>
        <w:top w:val="none" w:sz="0" w:space="0" w:color="auto"/>
        <w:left w:val="none" w:sz="0" w:space="0" w:color="auto"/>
        <w:bottom w:val="none" w:sz="0" w:space="0" w:color="auto"/>
        <w:right w:val="none" w:sz="0" w:space="0" w:color="auto"/>
      </w:divBdr>
    </w:div>
    <w:div w:id="1012148130">
      <w:bodyDiv w:val="1"/>
      <w:marLeft w:val="0"/>
      <w:marRight w:val="0"/>
      <w:marTop w:val="0"/>
      <w:marBottom w:val="0"/>
      <w:divBdr>
        <w:top w:val="none" w:sz="0" w:space="0" w:color="auto"/>
        <w:left w:val="none" w:sz="0" w:space="0" w:color="auto"/>
        <w:bottom w:val="none" w:sz="0" w:space="0" w:color="auto"/>
        <w:right w:val="none" w:sz="0" w:space="0" w:color="auto"/>
      </w:divBdr>
    </w:div>
    <w:div w:id="1153522497">
      <w:bodyDiv w:val="1"/>
      <w:marLeft w:val="0"/>
      <w:marRight w:val="0"/>
      <w:marTop w:val="0"/>
      <w:marBottom w:val="0"/>
      <w:divBdr>
        <w:top w:val="none" w:sz="0" w:space="0" w:color="auto"/>
        <w:left w:val="none" w:sz="0" w:space="0" w:color="auto"/>
        <w:bottom w:val="none" w:sz="0" w:space="0" w:color="auto"/>
        <w:right w:val="none" w:sz="0" w:space="0" w:color="auto"/>
      </w:divBdr>
    </w:div>
    <w:div w:id="2031910887">
      <w:bodyDiv w:val="1"/>
      <w:marLeft w:val="0"/>
      <w:marRight w:val="0"/>
      <w:marTop w:val="0"/>
      <w:marBottom w:val="0"/>
      <w:divBdr>
        <w:top w:val="none" w:sz="0" w:space="0" w:color="auto"/>
        <w:left w:val="none" w:sz="0" w:space="0" w:color="auto"/>
        <w:bottom w:val="none" w:sz="0" w:space="0" w:color="auto"/>
        <w:right w:val="none" w:sz="0" w:space="0" w:color="auto"/>
      </w:divBdr>
    </w:div>
    <w:div w:id="205392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177</TotalTime>
  <Pages>42</Pages>
  <Words>21291</Words>
  <Characters>118360</Characters>
  <Application>Microsoft Office Word</Application>
  <DocSecurity>0</DocSecurity>
  <Lines>986</Lines>
  <Paragraphs>278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15</cp:revision>
  <cp:lastPrinted>2019-02-21T07:45:00Z</cp:lastPrinted>
  <dcterms:created xsi:type="dcterms:W3CDTF">2017-11-10T11:55:00Z</dcterms:created>
  <dcterms:modified xsi:type="dcterms:W3CDTF">2019-05-21T03:48:00Z</dcterms:modified>
</cp:coreProperties>
</file>